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99F" w14:textId="77777777" w:rsidR="00724859" w:rsidRPr="00117525" w:rsidRDefault="00724859" w:rsidP="00724859">
      <w:pPr>
        <w:rPr>
          <w:b/>
          <w:bCs/>
        </w:rPr>
      </w:pPr>
      <w:r w:rsidRPr="00117525">
        <w:rPr>
          <w:b/>
          <w:bCs/>
        </w:rPr>
        <w:t>FACULTY OF SOCIAL SCIENCE –</w:t>
      </w:r>
      <w:r>
        <w:rPr>
          <w:b/>
          <w:bCs/>
        </w:rPr>
        <w:t xml:space="preserve"> CENTRE RESEARCH ELIGIBILITY AND </w:t>
      </w:r>
      <w:r w:rsidRPr="00117525">
        <w:rPr>
          <w:b/>
          <w:bCs/>
        </w:rPr>
        <w:t>AFFILIATE MEMBERSHIP PROCESS</w:t>
      </w:r>
    </w:p>
    <w:p w14:paraId="5E13035D" w14:textId="77777777" w:rsidR="00724859" w:rsidRDefault="00724859">
      <w:pPr>
        <w:rPr>
          <w:b/>
          <w:bCs/>
        </w:rPr>
      </w:pPr>
    </w:p>
    <w:p w14:paraId="7CB15A8D" w14:textId="5579AE6D" w:rsidR="00FB7A0D" w:rsidRDefault="00FB7A0D">
      <w:r w:rsidRPr="00FB7A0D">
        <w:rPr>
          <w:b/>
          <w:bCs/>
        </w:rPr>
        <w:t>Policy:</w:t>
      </w:r>
      <w:r>
        <w:t xml:space="preserve"> </w:t>
      </w:r>
      <w:r w:rsidR="007A513B" w:rsidRPr="007A513B">
        <w:t xml:space="preserve">This policy applies to Research </w:t>
      </w:r>
      <w:proofErr w:type="spellStart"/>
      <w:r w:rsidR="007A513B" w:rsidRPr="007A513B">
        <w:t>Centres</w:t>
      </w:r>
      <w:proofErr w:type="spellEnd"/>
      <w:r w:rsidR="007A513B" w:rsidRPr="007A513B">
        <w:t xml:space="preserve"> within the Faculty of Social Science that are registered and accountable to the Office of the Vice-President (Research). This includes all </w:t>
      </w:r>
      <w:proofErr w:type="spellStart"/>
      <w:r w:rsidR="007A513B" w:rsidRPr="007A513B">
        <w:t>Centres</w:t>
      </w:r>
      <w:proofErr w:type="spellEnd"/>
      <w:r w:rsidR="007A513B" w:rsidRPr="007A513B">
        <w:t xml:space="preserve"> affiliated with the Faculty of Social Science.</w:t>
      </w:r>
    </w:p>
    <w:p w14:paraId="4D7D94F9" w14:textId="48699118" w:rsidR="00FB7A0D" w:rsidRDefault="00FB7A0D">
      <w:r w:rsidRPr="00FB7A0D">
        <w:rPr>
          <w:b/>
          <w:bCs/>
        </w:rPr>
        <w:t>Purpose:</w:t>
      </w:r>
      <w:r>
        <w:t xml:space="preserve"> The objective of this policy is to provide concrete and consistent direction regarding the </w:t>
      </w:r>
      <w:r w:rsidR="007A513B">
        <w:t>setup</w:t>
      </w:r>
      <w:r w:rsidR="004C2DF3">
        <w:t xml:space="preserve"> of Centre Research Eligibility and </w:t>
      </w:r>
      <w:r>
        <w:t>procedures for Affiliate Membership</w:t>
      </w:r>
      <w:r w:rsidR="004C2DF3">
        <w:t xml:space="preserve"> (including renewal of memberships)</w:t>
      </w:r>
      <w:r>
        <w:t>.</w:t>
      </w:r>
      <w:r w:rsidR="008E4DE6">
        <w:t xml:space="preserve"> Faculty who </w:t>
      </w:r>
      <w:r w:rsidR="007A513B">
        <w:t>holds</w:t>
      </w:r>
      <w:r w:rsidR="008E4DE6">
        <w:t xml:space="preserve"> research eligible appointments at Western are eligible to hold an Affiliate Membership in an approved Centre or Institute, upon approval from their Dean.</w:t>
      </w:r>
      <w:r w:rsidR="00117525">
        <w:t xml:space="preserve"> An active member is defined as one who is publishing research, presenting at conferences, submitting grant applications, </w:t>
      </w:r>
      <w:r w:rsidR="002D6CEF">
        <w:t xml:space="preserve">and </w:t>
      </w:r>
      <w:r w:rsidR="00117525">
        <w:t xml:space="preserve">supervising </w:t>
      </w:r>
      <w:r w:rsidR="002D6CEF">
        <w:t>trainees</w:t>
      </w:r>
      <w:r w:rsidR="00117525">
        <w:t xml:space="preserve"> </w:t>
      </w:r>
      <w:r w:rsidR="003E2B2C">
        <w:t>within the</w:t>
      </w:r>
      <w:r w:rsidR="00117525">
        <w:t xml:space="preserve"> </w:t>
      </w:r>
      <w:proofErr w:type="spellStart"/>
      <w:r w:rsidR="00117525">
        <w:t>centre</w:t>
      </w:r>
      <w:proofErr w:type="spellEnd"/>
      <w:r w:rsidR="00117525">
        <w:t xml:space="preserve">. </w:t>
      </w:r>
    </w:p>
    <w:p w14:paraId="4182BBB9" w14:textId="01934CF1" w:rsidR="00FB7A0D" w:rsidRDefault="00FB7A0D">
      <w:pPr>
        <w:rPr>
          <w:b/>
          <w:bCs/>
        </w:rPr>
      </w:pPr>
      <w:r w:rsidRPr="00FB7A0D">
        <w:rPr>
          <w:b/>
          <w:bCs/>
        </w:rPr>
        <w:t>P</w:t>
      </w:r>
      <w:r w:rsidR="002D662E">
        <w:rPr>
          <w:b/>
          <w:bCs/>
        </w:rPr>
        <w:t>ROCEDURE:</w:t>
      </w:r>
    </w:p>
    <w:p w14:paraId="65E334D3" w14:textId="30BECF59" w:rsidR="00B86DCC" w:rsidRDefault="000261B0" w:rsidP="000261B0">
      <w:pPr>
        <w:pStyle w:val="PlainText"/>
        <w:numPr>
          <w:ilvl w:val="0"/>
          <w:numId w:val="3"/>
        </w:numPr>
      </w:pPr>
      <w:r w:rsidRPr="007A513B">
        <w:rPr>
          <w:b/>
          <w:bCs/>
        </w:rPr>
        <w:t>Centre Research Eligibility:</w:t>
      </w:r>
      <w:r>
        <w:t xml:space="preserve"> </w:t>
      </w:r>
      <w:r w:rsidR="00B86DCC">
        <w:t xml:space="preserve">A Centre or Institute, </w:t>
      </w:r>
      <w:r w:rsidR="00E254EF">
        <w:t xml:space="preserve">must </w:t>
      </w:r>
      <w:r w:rsidR="00B86DCC">
        <w:t>be research eligible</w:t>
      </w:r>
      <w:r w:rsidR="00E254EF">
        <w:t xml:space="preserve"> t</w:t>
      </w:r>
      <w:r w:rsidR="004C2DF3">
        <w:t>o apply for and hold research funding</w:t>
      </w:r>
      <w:r w:rsidR="00B86DCC">
        <w:t xml:space="preserve">. </w:t>
      </w:r>
    </w:p>
    <w:p w14:paraId="5B1A0111" w14:textId="77777777" w:rsidR="007A513B" w:rsidRDefault="007A513B" w:rsidP="00B86DCC">
      <w:pPr>
        <w:pStyle w:val="PlainText"/>
      </w:pPr>
    </w:p>
    <w:p w14:paraId="7E4396D5" w14:textId="14F02076" w:rsidR="004C2DF3" w:rsidRDefault="004C2DF3" w:rsidP="007A513B">
      <w:pPr>
        <w:pStyle w:val="PlainText"/>
        <w:ind w:firstLine="360"/>
      </w:pPr>
      <w:r>
        <w:t>The procedure to set up the Centre research eligibility is as follows:</w:t>
      </w:r>
    </w:p>
    <w:p w14:paraId="5385701D" w14:textId="40AC6EC8" w:rsidR="004C2DF3" w:rsidRDefault="004C2DF3" w:rsidP="00C24839">
      <w:pPr>
        <w:pStyle w:val="PlainText"/>
        <w:numPr>
          <w:ilvl w:val="0"/>
          <w:numId w:val="5"/>
        </w:numPr>
      </w:pPr>
      <w:r>
        <w:t>The request to make the Centre research eligible is included in the Centre registration application.</w:t>
      </w:r>
    </w:p>
    <w:p w14:paraId="3222CD11" w14:textId="23E90719" w:rsidR="004C2DF3" w:rsidRDefault="00CB02C8" w:rsidP="00C24839">
      <w:pPr>
        <w:pStyle w:val="PlainText"/>
        <w:numPr>
          <w:ilvl w:val="0"/>
          <w:numId w:val="5"/>
        </w:numPr>
      </w:pPr>
      <w:r>
        <w:t>When the</w:t>
      </w:r>
      <w:r w:rsidR="004C2DF3">
        <w:t xml:space="preserve"> VPR’s approval is received, the Office of the Associate Dean of Research send</w:t>
      </w:r>
      <w:r w:rsidR="00E254EF">
        <w:t>s</w:t>
      </w:r>
      <w:r w:rsidR="004C2DF3">
        <w:t xml:space="preserve"> the request to the Director of the Western Research Services to set up a</w:t>
      </w:r>
      <w:r w:rsidR="00B56C77">
        <w:t xml:space="preserve"> new</w:t>
      </w:r>
      <w:r w:rsidR="004C2DF3">
        <w:t xml:space="preserve"> ID for the Centre</w:t>
      </w:r>
      <w:r>
        <w:t>.</w:t>
      </w:r>
    </w:p>
    <w:p w14:paraId="2B978EBB" w14:textId="024B56D6" w:rsidR="00CB02C8" w:rsidRDefault="00CB02C8" w:rsidP="00C24839">
      <w:pPr>
        <w:pStyle w:val="PlainText"/>
        <w:numPr>
          <w:ilvl w:val="0"/>
          <w:numId w:val="5"/>
        </w:numPr>
      </w:pPr>
      <w:r>
        <w:t>When the</w:t>
      </w:r>
      <w:r w:rsidR="00B56C77">
        <w:t xml:space="preserve"> new</w:t>
      </w:r>
      <w:r>
        <w:t xml:space="preserve"> ID is received, the </w:t>
      </w:r>
      <w:r w:rsidR="00E254EF">
        <w:t xml:space="preserve">Centre’s or Department </w:t>
      </w:r>
      <w:r>
        <w:t xml:space="preserve">Administrative Officer </w:t>
      </w:r>
      <w:r w:rsidR="00E254EF">
        <w:t xml:space="preserve">must </w:t>
      </w:r>
      <w:r>
        <w:t xml:space="preserve">be notified to begin the process </w:t>
      </w:r>
      <w:r w:rsidR="00836D51">
        <w:t>for</w:t>
      </w:r>
      <w:r>
        <w:t xml:space="preserve"> setting up affiliate memberships.</w:t>
      </w:r>
    </w:p>
    <w:p w14:paraId="4558E485" w14:textId="77777777" w:rsidR="004C2DF3" w:rsidRDefault="004C2DF3" w:rsidP="008E4DE6">
      <w:pPr>
        <w:pStyle w:val="PlainText"/>
      </w:pPr>
    </w:p>
    <w:p w14:paraId="2B32BBA3" w14:textId="7974A9C8" w:rsidR="008E4DE6" w:rsidRDefault="000261B0" w:rsidP="00C24839">
      <w:pPr>
        <w:pStyle w:val="PlainText"/>
        <w:numPr>
          <w:ilvl w:val="0"/>
          <w:numId w:val="3"/>
        </w:numPr>
      </w:pPr>
      <w:r w:rsidRPr="007A513B">
        <w:rPr>
          <w:b/>
          <w:bCs/>
        </w:rPr>
        <w:t>Affiliate Memberships:</w:t>
      </w:r>
      <w:r>
        <w:t xml:space="preserve"> </w:t>
      </w:r>
      <w:r w:rsidR="008E4DE6">
        <w:t>To apply for and hold research funding in a Centre or Institute, a faculty member must hold an additional Affiliate Membership appointment at that Centre or Institute.</w:t>
      </w:r>
    </w:p>
    <w:p w14:paraId="60F29F34" w14:textId="54552A4A" w:rsidR="008E4DE6" w:rsidRDefault="008E4DE6" w:rsidP="008E4DE6">
      <w:pPr>
        <w:pStyle w:val="PlainText"/>
      </w:pPr>
    </w:p>
    <w:p w14:paraId="451539EB" w14:textId="52CED511" w:rsidR="00FB7A0D" w:rsidRDefault="002D6CEF" w:rsidP="007A513B">
      <w:pPr>
        <w:ind w:firstLine="360"/>
      </w:pPr>
      <w:r>
        <w:t>The procedure for adding or renewing membership is as follows</w:t>
      </w:r>
      <w:r w:rsidR="00FB7A0D">
        <w:t xml:space="preserve">: </w:t>
      </w:r>
    </w:p>
    <w:p w14:paraId="71BEA884" w14:textId="327E00B0" w:rsidR="00117525" w:rsidRPr="00927A78" w:rsidRDefault="002D6CEF" w:rsidP="00117525">
      <w:pPr>
        <w:pStyle w:val="ListParagraph"/>
        <w:numPr>
          <w:ilvl w:val="0"/>
          <w:numId w:val="1"/>
        </w:numPr>
      </w:pPr>
      <w:r>
        <w:t xml:space="preserve">The faculty member should </w:t>
      </w:r>
      <w:r w:rsidR="008E4DE6">
        <w:t>complete</w:t>
      </w:r>
      <w:r>
        <w:t xml:space="preserve"> and sign the</w:t>
      </w:r>
      <w:r w:rsidR="008E4DE6">
        <w:t xml:space="preserve"> Membership Affiliation Letter</w:t>
      </w:r>
      <w:r>
        <w:t>, which is and submitted it do the Dean’s office (usually, to the Associate Dean of Research)</w:t>
      </w:r>
      <w:r w:rsidR="008E4DE6">
        <w:t xml:space="preserve">. </w:t>
      </w:r>
    </w:p>
    <w:p w14:paraId="2EB98B61" w14:textId="3C134C52" w:rsidR="00117525" w:rsidRDefault="002D6CEF" w:rsidP="00117525">
      <w:pPr>
        <w:pStyle w:val="ListParagraph"/>
        <w:numPr>
          <w:ilvl w:val="0"/>
          <w:numId w:val="1"/>
        </w:numPr>
      </w:pPr>
      <w:r>
        <w:t xml:space="preserve">A </w:t>
      </w:r>
      <w:r w:rsidR="008E4DE6">
        <w:t>Faculty Appointment Notice (</w:t>
      </w:r>
      <w:r w:rsidR="00117525">
        <w:t>FAN</w:t>
      </w:r>
      <w:r w:rsidR="008E4DE6">
        <w:t>)</w:t>
      </w:r>
      <w:r w:rsidR="00117525">
        <w:t xml:space="preserve"> form needs to be completed</w:t>
      </w:r>
      <w:r w:rsidR="0042410D">
        <w:t xml:space="preserve"> </w:t>
      </w:r>
      <w:r w:rsidR="002D1BD5">
        <w:t xml:space="preserve">and signed </w:t>
      </w:r>
      <w:r w:rsidR="0042410D">
        <w:t>by Dean’s office.</w:t>
      </w:r>
      <w:r w:rsidR="002D1BD5">
        <w:t xml:space="preserve"> The form is completed by Administrative Officer </w:t>
      </w:r>
      <w:r w:rsidR="00E254EF">
        <w:t>assigned to the Centre</w:t>
      </w:r>
      <w:r w:rsidR="002D1BD5">
        <w:t xml:space="preserve">. </w:t>
      </w:r>
    </w:p>
    <w:p w14:paraId="52F632FA" w14:textId="743BEB11" w:rsidR="002D6CEF" w:rsidRDefault="002D6CEF" w:rsidP="0042410D">
      <w:pPr>
        <w:pStyle w:val="ListParagraph"/>
        <w:numPr>
          <w:ilvl w:val="0"/>
          <w:numId w:val="1"/>
        </w:numPr>
      </w:pPr>
      <w:r>
        <w:t>The Dean’s office then forwards the a</w:t>
      </w:r>
      <w:r w:rsidR="0042410D">
        <w:t>pproved Letter and FAN to Faculty Relations.</w:t>
      </w:r>
    </w:p>
    <w:p w14:paraId="4A4E4949" w14:textId="133BF82D" w:rsidR="002D6CEF" w:rsidRDefault="0042410D" w:rsidP="002D6CEF">
      <w:pPr>
        <w:pStyle w:val="ListParagraph"/>
        <w:numPr>
          <w:ilvl w:val="0"/>
          <w:numId w:val="1"/>
        </w:numPr>
      </w:pPr>
      <w:r>
        <w:t>Upon review and approval, Faculty Relations forwards documentation to HR.</w:t>
      </w:r>
    </w:p>
    <w:p w14:paraId="2ABE8257" w14:textId="5FA04D3F" w:rsidR="002D6CEF" w:rsidRPr="003E2B2C" w:rsidRDefault="0042410D" w:rsidP="002D6CEF">
      <w:pPr>
        <w:pStyle w:val="ListParagraph"/>
        <w:numPr>
          <w:ilvl w:val="0"/>
          <w:numId w:val="1"/>
        </w:numPr>
      </w:pPr>
      <w:r>
        <w:t xml:space="preserve">Once </w:t>
      </w:r>
      <w:r w:rsidR="002D6CEF">
        <w:t xml:space="preserve">this is added to the </w:t>
      </w:r>
      <w:r>
        <w:t xml:space="preserve">HR system, access is available to PI to create new </w:t>
      </w:r>
      <w:r w:rsidRPr="002D6CEF">
        <w:rPr>
          <w:b/>
        </w:rPr>
        <w:t>ROLA Proposals</w:t>
      </w:r>
      <w:r>
        <w:t xml:space="preserve"> for grant funds to be held by faculty member, as PI, in Fund 2 research accounts.</w:t>
      </w:r>
      <w:r w:rsidR="00981F7B">
        <w:br/>
      </w:r>
    </w:p>
    <w:p w14:paraId="0059E7D5" w14:textId="35F653D4" w:rsidR="00117525" w:rsidRPr="00FB7A0D" w:rsidRDefault="0042410D" w:rsidP="007A513B">
      <w:pPr>
        <w:pStyle w:val="ListParagraph"/>
        <w:ind w:left="0"/>
        <w:rPr>
          <w:b/>
          <w:bCs/>
        </w:rPr>
      </w:pPr>
      <w:r w:rsidRPr="002D6CEF">
        <w:rPr>
          <w:b/>
        </w:rPr>
        <w:t>Note:</w:t>
      </w:r>
      <w:r>
        <w:t xml:space="preserve"> Research Services</w:t>
      </w:r>
      <w:r w:rsidR="00B86DCC">
        <w:t xml:space="preserve"> </w:t>
      </w:r>
      <w:r>
        <w:t>does not receive notifications when appointments are set</w:t>
      </w:r>
      <w:r w:rsidR="00981F7B">
        <w:t xml:space="preserve"> </w:t>
      </w:r>
      <w:r>
        <w:t xml:space="preserve">up in HR, so </w:t>
      </w:r>
      <w:r w:rsidR="002D6CEF">
        <w:t xml:space="preserve">faculty will need to </w:t>
      </w:r>
      <w:r>
        <w:t xml:space="preserve">check periodically to confirm final setup. Once </w:t>
      </w:r>
      <w:r w:rsidR="002D6CEF">
        <w:t xml:space="preserve">the </w:t>
      </w:r>
      <w:r>
        <w:t>appointment is setup, the PI will see their Centre as one of their options under “Department” selection under the “General Info” tab when creating new ROLA Proposals.</w:t>
      </w:r>
    </w:p>
    <w:sectPr w:rsidR="00117525" w:rsidRPr="00FB7A0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0A3B" w14:textId="77777777" w:rsidR="00EC199D" w:rsidRDefault="00EC199D" w:rsidP="006068B6">
      <w:pPr>
        <w:spacing w:after="0" w:line="240" w:lineRule="auto"/>
      </w:pPr>
      <w:r>
        <w:separator/>
      </w:r>
    </w:p>
  </w:endnote>
  <w:endnote w:type="continuationSeparator" w:id="0">
    <w:p w14:paraId="57B3A8E9" w14:textId="77777777" w:rsidR="00EC199D" w:rsidRDefault="00EC199D" w:rsidP="0060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DFD4" w14:textId="0DF086D6" w:rsidR="007A513B" w:rsidRPr="007A513B" w:rsidRDefault="007A513B">
    <w:pPr>
      <w:pStyle w:val="Footer"/>
      <w:rPr>
        <w:lang w:val="en-CA"/>
      </w:rPr>
    </w:pPr>
    <w:r>
      <w:rPr>
        <w:lang w:val="en-CA"/>
      </w:rPr>
      <w:t>Version April 4,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C762" w14:textId="77777777" w:rsidR="00EC199D" w:rsidRDefault="00EC199D" w:rsidP="006068B6">
      <w:pPr>
        <w:spacing w:after="0" w:line="240" w:lineRule="auto"/>
      </w:pPr>
      <w:r>
        <w:separator/>
      </w:r>
    </w:p>
  </w:footnote>
  <w:footnote w:type="continuationSeparator" w:id="0">
    <w:p w14:paraId="21EF9A40" w14:textId="77777777" w:rsidR="00EC199D" w:rsidRDefault="00EC199D" w:rsidP="0060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FAB"/>
    <w:multiLevelType w:val="hybridMultilevel"/>
    <w:tmpl w:val="FE885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4C5"/>
    <w:multiLevelType w:val="hybridMultilevel"/>
    <w:tmpl w:val="FFE6D5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75F"/>
    <w:multiLevelType w:val="hybridMultilevel"/>
    <w:tmpl w:val="DD5E204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1EBC"/>
    <w:multiLevelType w:val="hybridMultilevel"/>
    <w:tmpl w:val="70DC1FD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63657"/>
    <w:multiLevelType w:val="hybridMultilevel"/>
    <w:tmpl w:val="07000BD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D"/>
    <w:rsid w:val="000261B0"/>
    <w:rsid w:val="00117525"/>
    <w:rsid w:val="002063D7"/>
    <w:rsid w:val="00223901"/>
    <w:rsid w:val="00292C01"/>
    <w:rsid w:val="002D1BD5"/>
    <w:rsid w:val="002D662E"/>
    <w:rsid w:val="002D6CEF"/>
    <w:rsid w:val="00313745"/>
    <w:rsid w:val="00350AAD"/>
    <w:rsid w:val="003E1539"/>
    <w:rsid w:val="003E2B2C"/>
    <w:rsid w:val="0042410D"/>
    <w:rsid w:val="00425454"/>
    <w:rsid w:val="004C2DF3"/>
    <w:rsid w:val="005D3397"/>
    <w:rsid w:val="006068B6"/>
    <w:rsid w:val="006B4977"/>
    <w:rsid w:val="006D7252"/>
    <w:rsid w:val="006F2910"/>
    <w:rsid w:val="00724859"/>
    <w:rsid w:val="007A513B"/>
    <w:rsid w:val="00836D51"/>
    <w:rsid w:val="00856213"/>
    <w:rsid w:val="008E4DE6"/>
    <w:rsid w:val="00907639"/>
    <w:rsid w:val="00927A78"/>
    <w:rsid w:val="00981F7B"/>
    <w:rsid w:val="00A54F26"/>
    <w:rsid w:val="00B521E0"/>
    <w:rsid w:val="00B56C77"/>
    <w:rsid w:val="00B86DCC"/>
    <w:rsid w:val="00C24839"/>
    <w:rsid w:val="00CB02C8"/>
    <w:rsid w:val="00D12550"/>
    <w:rsid w:val="00DA1CB4"/>
    <w:rsid w:val="00DF1410"/>
    <w:rsid w:val="00DF3047"/>
    <w:rsid w:val="00E254EF"/>
    <w:rsid w:val="00EC199D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0D2A"/>
  <w15:chartTrackingRefBased/>
  <w15:docId w15:val="{FD26C4B7-6C93-4410-A767-9B0A739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52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4DE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DE6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D6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8B6"/>
  </w:style>
  <w:style w:type="paragraph" w:styleId="Footer">
    <w:name w:val="footer"/>
    <w:basedOn w:val="Normal"/>
    <w:link w:val="FooterChar"/>
    <w:uiPriority w:val="99"/>
    <w:unhideWhenUsed/>
    <w:rsid w:val="0060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Petrova</dc:creator>
  <cp:keywords/>
  <dc:description/>
  <cp:lastModifiedBy>Melihate Limani</cp:lastModifiedBy>
  <cp:revision>21</cp:revision>
  <dcterms:created xsi:type="dcterms:W3CDTF">2022-03-10T19:23:00Z</dcterms:created>
  <dcterms:modified xsi:type="dcterms:W3CDTF">2022-04-04T19:52:00Z</dcterms:modified>
</cp:coreProperties>
</file>