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760C" w14:textId="5B2E30B2" w:rsidR="00632C26" w:rsidRDefault="00632C26" w:rsidP="00632C26">
      <w:pPr>
        <w:rPr>
          <w:rFonts w:ascii="Arial" w:hAnsi="Arial" w:cs="Arial"/>
          <w:b/>
          <w:sz w:val="20"/>
          <w:szCs w:val="20"/>
        </w:rPr>
      </w:pPr>
      <w:r>
        <w:rPr>
          <w:rFonts w:ascii="Arial" w:hAnsi="Arial" w:cs="Arial"/>
          <w:b/>
          <w:sz w:val="20"/>
          <w:szCs w:val="20"/>
        </w:rPr>
        <w:t>FACULTY OF SOCIAL SCIENCE – CENTRE ESTABLISHMENT/RENEW AND DIRECTOR REVIEW</w:t>
      </w:r>
    </w:p>
    <w:p w14:paraId="7CCE8CE3" w14:textId="291CC19B" w:rsidR="000F22A9" w:rsidRDefault="000F22A9" w:rsidP="00536ADF">
      <w:pPr>
        <w:pStyle w:val="Default"/>
        <w:spacing w:line="360" w:lineRule="auto"/>
        <w:rPr>
          <w:b/>
          <w:bCs/>
          <w:sz w:val="20"/>
          <w:szCs w:val="20"/>
        </w:rPr>
      </w:pPr>
      <w:r>
        <w:rPr>
          <w:b/>
          <w:bCs/>
          <w:sz w:val="20"/>
          <w:szCs w:val="20"/>
        </w:rPr>
        <w:tab/>
      </w:r>
      <w:r>
        <w:rPr>
          <w:b/>
          <w:bCs/>
          <w:sz w:val="20"/>
          <w:szCs w:val="20"/>
        </w:rPr>
        <w:tab/>
      </w:r>
      <w:r>
        <w:rPr>
          <w:b/>
          <w:bCs/>
          <w:sz w:val="20"/>
          <w:szCs w:val="20"/>
        </w:rPr>
        <w:tab/>
      </w:r>
      <w:r>
        <w:rPr>
          <w:b/>
          <w:bCs/>
          <w:sz w:val="20"/>
          <w:szCs w:val="20"/>
        </w:rPr>
        <w:tab/>
      </w:r>
      <w:r w:rsidR="00632778">
        <w:rPr>
          <w:b/>
          <w:bCs/>
          <w:sz w:val="20"/>
          <w:szCs w:val="20"/>
        </w:rPr>
        <w:tab/>
      </w:r>
      <w:r w:rsidR="00632778">
        <w:rPr>
          <w:b/>
          <w:bCs/>
          <w:sz w:val="20"/>
          <w:szCs w:val="20"/>
        </w:rPr>
        <w:tab/>
      </w:r>
    </w:p>
    <w:p w14:paraId="01C217CF" w14:textId="696257C8" w:rsidR="00DE72A9" w:rsidRPr="00DE72A9" w:rsidRDefault="00DE72A9" w:rsidP="00536ADF">
      <w:pPr>
        <w:pStyle w:val="Default"/>
        <w:spacing w:line="360" w:lineRule="auto"/>
        <w:rPr>
          <w:b/>
          <w:bCs/>
          <w:sz w:val="20"/>
          <w:szCs w:val="20"/>
        </w:rPr>
      </w:pPr>
      <w:r w:rsidRPr="00DE72A9">
        <w:rPr>
          <w:b/>
          <w:bCs/>
          <w:sz w:val="20"/>
          <w:szCs w:val="20"/>
        </w:rPr>
        <w:t>Policy:</w:t>
      </w:r>
    </w:p>
    <w:p w14:paraId="581827AE" w14:textId="77898C2F" w:rsidR="00AC6493" w:rsidRDefault="005D55EA" w:rsidP="00C904CE">
      <w:pPr>
        <w:spacing w:after="0" w:line="360" w:lineRule="auto"/>
        <w:rPr>
          <w:sz w:val="20"/>
          <w:szCs w:val="20"/>
        </w:rPr>
      </w:pPr>
      <w:r>
        <w:rPr>
          <w:sz w:val="20"/>
          <w:szCs w:val="20"/>
        </w:rPr>
        <w:t xml:space="preserve">The </w:t>
      </w:r>
      <w:r w:rsidR="00C57FC0">
        <w:rPr>
          <w:sz w:val="20"/>
          <w:szCs w:val="20"/>
        </w:rPr>
        <w:t xml:space="preserve">Faculty of Social Science at </w:t>
      </w:r>
      <w:r>
        <w:rPr>
          <w:sz w:val="20"/>
          <w:szCs w:val="20"/>
        </w:rPr>
        <w:t>the</w:t>
      </w:r>
      <w:r w:rsidR="00C57FC0">
        <w:rPr>
          <w:sz w:val="20"/>
          <w:szCs w:val="20"/>
        </w:rPr>
        <w:t xml:space="preserve"> University </w:t>
      </w:r>
      <w:r>
        <w:rPr>
          <w:sz w:val="20"/>
          <w:szCs w:val="20"/>
        </w:rPr>
        <w:t xml:space="preserve">of Western Ontario </w:t>
      </w:r>
      <w:r w:rsidR="00586BA3">
        <w:rPr>
          <w:sz w:val="20"/>
          <w:szCs w:val="20"/>
        </w:rPr>
        <w:t xml:space="preserve">is currently </w:t>
      </w:r>
      <w:r w:rsidR="00C57FC0">
        <w:rPr>
          <w:sz w:val="20"/>
          <w:szCs w:val="20"/>
        </w:rPr>
        <w:t xml:space="preserve">home </w:t>
      </w:r>
      <w:r w:rsidR="00EB536D">
        <w:rPr>
          <w:sz w:val="20"/>
          <w:szCs w:val="20"/>
        </w:rPr>
        <w:t>to</w:t>
      </w:r>
      <w:r w:rsidR="00632778">
        <w:rPr>
          <w:sz w:val="20"/>
          <w:szCs w:val="20"/>
        </w:rPr>
        <w:t xml:space="preserve"> many</w:t>
      </w:r>
      <w:r w:rsidR="00EB536D">
        <w:rPr>
          <w:sz w:val="20"/>
          <w:szCs w:val="20"/>
        </w:rPr>
        <w:t xml:space="preserve"> </w:t>
      </w:r>
      <w:r w:rsidR="00586BA3">
        <w:rPr>
          <w:sz w:val="20"/>
          <w:szCs w:val="20"/>
        </w:rPr>
        <w:t>Research C</w:t>
      </w:r>
      <w:r w:rsidR="00C57FC0">
        <w:rPr>
          <w:sz w:val="20"/>
          <w:szCs w:val="20"/>
        </w:rPr>
        <w:t>entres</w:t>
      </w:r>
      <w:r w:rsidR="000E0785">
        <w:rPr>
          <w:sz w:val="20"/>
          <w:szCs w:val="20"/>
        </w:rPr>
        <w:t>.</w:t>
      </w:r>
      <w:r w:rsidR="00AC6493">
        <w:rPr>
          <w:sz w:val="20"/>
          <w:szCs w:val="20"/>
        </w:rPr>
        <w:t xml:space="preserve"> </w:t>
      </w:r>
      <w:r w:rsidR="00DE72A9">
        <w:rPr>
          <w:sz w:val="20"/>
          <w:szCs w:val="20"/>
        </w:rPr>
        <w:t xml:space="preserve">This policy </w:t>
      </w:r>
      <w:r>
        <w:rPr>
          <w:sz w:val="20"/>
          <w:szCs w:val="20"/>
        </w:rPr>
        <w:t>provides</w:t>
      </w:r>
      <w:r w:rsidR="00FC0383">
        <w:rPr>
          <w:sz w:val="20"/>
          <w:szCs w:val="20"/>
        </w:rPr>
        <w:t xml:space="preserve"> </w:t>
      </w:r>
      <w:r w:rsidR="00FC0383" w:rsidRPr="00EB536D">
        <w:rPr>
          <w:sz w:val="20"/>
          <w:szCs w:val="20"/>
        </w:rPr>
        <w:t>the</w:t>
      </w:r>
      <w:r w:rsidR="000F22A9">
        <w:rPr>
          <w:sz w:val="20"/>
          <w:szCs w:val="20"/>
        </w:rPr>
        <w:t xml:space="preserve"> establishment and the</w:t>
      </w:r>
      <w:r w:rsidR="00632778">
        <w:rPr>
          <w:sz w:val="20"/>
          <w:szCs w:val="20"/>
        </w:rPr>
        <w:t xml:space="preserve"> </w:t>
      </w:r>
      <w:r w:rsidR="00FC0383" w:rsidRPr="0053029E">
        <w:rPr>
          <w:sz w:val="20"/>
          <w:szCs w:val="20"/>
        </w:rPr>
        <w:t xml:space="preserve">review </w:t>
      </w:r>
      <w:r w:rsidR="00515561" w:rsidRPr="0053029E">
        <w:rPr>
          <w:sz w:val="20"/>
          <w:szCs w:val="20"/>
        </w:rPr>
        <w:t xml:space="preserve">process for the renewal of the </w:t>
      </w:r>
      <w:r w:rsidR="00414FEF" w:rsidRPr="0053029E">
        <w:rPr>
          <w:sz w:val="20"/>
          <w:szCs w:val="20"/>
        </w:rPr>
        <w:t xml:space="preserve">mandate of </w:t>
      </w:r>
      <w:r w:rsidR="00FC0383" w:rsidRPr="0053029E">
        <w:rPr>
          <w:sz w:val="20"/>
          <w:szCs w:val="20"/>
        </w:rPr>
        <w:t xml:space="preserve">Centres and </w:t>
      </w:r>
      <w:r w:rsidR="00414FEF" w:rsidRPr="0053029E">
        <w:rPr>
          <w:sz w:val="20"/>
          <w:szCs w:val="20"/>
        </w:rPr>
        <w:t xml:space="preserve">their </w:t>
      </w:r>
      <w:r w:rsidR="00FC0383" w:rsidRPr="0053029E">
        <w:rPr>
          <w:sz w:val="20"/>
          <w:szCs w:val="20"/>
        </w:rPr>
        <w:t>Directors</w:t>
      </w:r>
      <w:r w:rsidR="00A55962">
        <w:rPr>
          <w:sz w:val="20"/>
          <w:szCs w:val="20"/>
        </w:rPr>
        <w:t xml:space="preserve">. This policy </w:t>
      </w:r>
      <w:r w:rsidR="00FC3895">
        <w:rPr>
          <w:sz w:val="20"/>
          <w:szCs w:val="20"/>
        </w:rPr>
        <w:t>complies with</w:t>
      </w:r>
      <w:r w:rsidR="00A55962" w:rsidRPr="00A55962">
        <w:rPr>
          <w:sz w:val="20"/>
          <w:szCs w:val="20"/>
        </w:rPr>
        <w:t xml:space="preserve"> </w:t>
      </w:r>
      <w:hyperlink r:id="rId8" w:history="1">
        <w:r w:rsidR="00A55962" w:rsidRPr="00964DEA">
          <w:rPr>
            <w:rStyle w:val="Hyperlink"/>
            <w:sz w:val="20"/>
            <w:szCs w:val="20"/>
          </w:rPr>
          <w:t>Western</w:t>
        </w:r>
        <w:r w:rsidR="00964DEA">
          <w:rPr>
            <w:rStyle w:val="Hyperlink"/>
            <w:sz w:val="20"/>
            <w:szCs w:val="20"/>
          </w:rPr>
          <w:t xml:space="preserve"> University</w:t>
        </w:r>
        <w:r w:rsidR="00A55962" w:rsidRPr="00964DEA">
          <w:rPr>
            <w:rStyle w:val="Hyperlink"/>
            <w:sz w:val="20"/>
            <w:szCs w:val="20"/>
          </w:rPr>
          <w:t xml:space="preserve"> Policy 7.9 – Establishment, Governance and Review of Research Institutes, Centres and Groups</w:t>
        </w:r>
      </w:hyperlink>
      <w:r w:rsidR="0011048E">
        <w:rPr>
          <w:sz w:val="20"/>
          <w:szCs w:val="20"/>
        </w:rPr>
        <w:t xml:space="preserve">. </w:t>
      </w:r>
    </w:p>
    <w:p w14:paraId="7FCBB756" w14:textId="40249FED" w:rsidR="00DE72A9" w:rsidRDefault="00DE72A9" w:rsidP="00536ADF">
      <w:pPr>
        <w:pStyle w:val="Default"/>
        <w:spacing w:line="360" w:lineRule="auto"/>
        <w:rPr>
          <w:sz w:val="20"/>
          <w:szCs w:val="20"/>
        </w:rPr>
      </w:pPr>
      <w:r>
        <w:rPr>
          <w:b/>
          <w:bCs/>
          <w:sz w:val="20"/>
          <w:szCs w:val="20"/>
        </w:rPr>
        <w:t>Purpose:</w:t>
      </w:r>
    </w:p>
    <w:p w14:paraId="32648025" w14:textId="77777777" w:rsidR="00C445CB" w:rsidRDefault="00C445CB" w:rsidP="00536ADF">
      <w:pPr>
        <w:pStyle w:val="Default"/>
        <w:spacing w:line="360" w:lineRule="auto"/>
        <w:rPr>
          <w:rFonts w:asciiTheme="minorHAnsi" w:hAnsiTheme="minorHAnsi" w:cstheme="minorBidi"/>
          <w:color w:val="auto"/>
          <w:sz w:val="20"/>
          <w:szCs w:val="20"/>
        </w:rPr>
      </w:pPr>
      <w:r w:rsidRPr="00C445CB">
        <w:rPr>
          <w:rFonts w:asciiTheme="minorHAnsi" w:hAnsiTheme="minorHAnsi" w:cstheme="minorBidi"/>
          <w:color w:val="auto"/>
          <w:sz w:val="20"/>
          <w:szCs w:val="20"/>
        </w:rPr>
        <w:t>The objective of this policy is to provide concrete and consistent direction regarding the review procedures and processes for Research Centres and their Directors.</w:t>
      </w:r>
    </w:p>
    <w:p w14:paraId="6EB9D200" w14:textId="77777777" w:rsidR="00C445CB" w:rsidRDefault="00C445CB" w:rsidP="00536ADF">
      <w:pPr>
        <w:pStyle w:val="Default"/>
        <w:spacing w:line="360" w:lineRule="auto"/>
        <w:rPr>
          <w:rFonts w:asciiTheme="minorHAnsi" w:hAnsiTheme="minorHAnsi" w:cstheme="minorBidi"/>
          <w:color w:val="auto"/>
          <w:sz w:val="20"/>
          <w:szCs w:val="20"/>
        </w:rPr>
      </w:pPr>
    </w:p>
    <w:p w14:paraId="1033F960" w14:textId="5494E248" w:rsidR="00DE72A9" w:rsidRDefault="00DE72A9" w:rsidP="00536ADF">
      <w:pPr>
        <w:pStyle w:val="Default"/>
        <w:spacing w:line="360" w:lineRule="auto"/>
        <w:rPr>
          <w:sz w:val="20"/>
          <w:szCs w:val="20"/>
        </w:rPr>
      </w:pPr>
      <w:r>
        <w:rPr>
          <w:b/>
          <w:bCs/>
          <w:sz w:val="20"/>
          <w:szCs w:val="20"/>
        </w:rPr>
        <w:t>Scope:</w:t>
      </w:r>
    </w:p>
    <w:p w14:paraId="58F56090" w14:textId="20142B21" w:rsidR="00CA717A" w:rsidRPr="00F95BC0" w:rsidRDefault="00DE72A9" w:rsidP="00F95BC0">
      <w:pPr>
        <w:spacing w:line="360" w:lineRule="auto"/>
        <w:rPr>
          <w:sz w:val="20"/>
          <w:szCs w:val="20"/>
        </w:rPr>
      </w:pPr>
      <w:bookmarkStart w:id="0" w:name="_Hlk99980380"/>
      <w:r>
        <w:rPr>
          <w:sz w:val="20"/>
          <w:szCs w:val="20"/>
        </w:rPr>
        <w:t xml:space="preserve">This policy applies to Research Centres </w:t>
      </w:r>
      <w:r w:rsidR="007149AC">
        <w:rPr>
          <w:sz w:val="20"/>
          <w:szCs w:val="20"/>
        </w:rPr>
        <w:t xml:space="preserve">within </w:t>
      </w:r>
      <w:r w:rsidR="00EB536D">
        <w:rPr>
          <w:sz w:val="20"/>
          <w:szCs w:val="20"/>
        </w:rPr>
        <w:t xml:space="preserve">the </w:t>
      </w:r>
      <w:r w:rsidR="007149AC">
        <w:rPr>
          <w:sz w:val="20"/>
          <w:szCs w:val="20"/>
        </w:rPr>
        <w:t xml:space="preserve">Faculty of Social Science that </w:t>
      </w:r>
      <w:r>
        <w:rPr>
          <w:sz w:val="20"/>
          <w:szCs w:val="20"/>
        </w:rPr>
        <w:t>are registered and accountable to the Office of the Vice-President (Research)</w:t>
      </w:r>
      <w:r w:rsidR="000143E2">
        <w:rPr>
          <w:sz w:val="20"/>
          <w:szCs w:val="20"/>
        </w:rPr>
        <w:t xml:space="preserve">. </w:t>
      </w:r>
      <w:r w:rsidR="007149AC">
        <w:rPr>
          <w:sz w:val="20"/>
          <w:szCs w:val="20"/>
        </w:rPr>
        <w:t>This includes</w:t>
      </w:r>
      <w:r w:rsidR="00800676">
        <w:rPr>
          <w:sz w:val="20"/>
          <w:szCs w:val="20"/>
        </w:rPr>
        <w:t xml:space="preserve"> all</w:t>
      </w:r>
      <w:r w:rsidR="007149AC">
        <w:rPr>
          <w:sz w:val="20"/>
          <w:szCs w:val="20"/>
        </w:rPr>
        <w:t xml:space="preserve"> Centres </w:t>
      </w:r>
      <w:r w:rsidR="00586BA3">
        <w:rPr>
          <w:sz w:val="20"/>
          <w:szCs w:val="20"/>
        </w:rPr>
        <w:t>affiliated with the Faculty of Social Science.</w:t>
      </w:r>
    </w:p>
    <w:bookmarkEnd w:id="0"/>
    <w:p w14:paraId="673A97D5" w14:textId="77777777" w:rsidR="00F215B5" w:rsidRDefault="00F215B5" w:rsidP="00536ADF">
      <w:pPr>
        <w:pStyle w:val="Default"/>
        <w:spacing w:line="360" w:lineRule="auto"/>
        <w:rPr>
          <w:b/>
          <w:bCs/>
          <w:sz w:val="20"/>
          <w:szCs w:val="20"/>
        </w:rPr>
      </w:pPr>
    </w:p>
    <w:p w14:paraId="3579486F" w14:textId="75B2CB9F" w:rsidR="004B109D" w:rsidRPr="00294D77" w:rsidRDefault="006D4087" w:rsidP="00536ADF">
      <w:pPr>
        <w:pStyle w:val="Default"/>
        <w:spacing w:line="360" w:lineRule="auto"/>
        <w:rPr>
          <w:b/>
          <w:bCs/>
          <w:sz w:val="20"/>
          <w:szCs w:val="20"/>
        </w:rPr>
      </w:pPr>
      <w:r w:rsidRPr="00294D77">
        <w:rPr>
          <w:b/>
          <w:bCs/>
          <w:sz w:val="20"/>
          <w:szCs w:val="20"/>
        </w:rPr>
        <w:t>POLICY</w:t>
      </w:r>
    </w:p>
    <w:p w14:paraId="08DC92B5" w14:textId="38BF8DB6" w:rsidR="00A536C9" w:rsidRPr="000143E2" w:rsidRDefault="00F90494" w:rsidP="00202AD8">
      <w:pPr>
        <w:pStyle w:val="Default"/>
        <w:numPr>
          <w:ilvl w:val="0"/>
          <w:numId w:val="3"/>
        </w:numPr>
        <w:spacing w:line="360" w:lineRule="auto"/>
        <w:rPr>
          <w:b/>
          <w:bCs/>
          <w:sz w:val="20"/>
          <w:szCs w:val="20"/>
        </w:rPr>
      </w:pPr>
      <w:r>
        <w:rPr>
          <w:b/>
          <w:bCs/>
          <w:sz w:val="20"/>
          <w:szCs w:val="20"/>
        </w:rPr>
        <w:t>ESTABLISHMENT OF A NEW CENTRE</w:t>
      </w:r>
    </w:p>
    <w:p w14:paraId="368FEEBA" w14:textId="77777777" w:rsidR="002561F8" w:rsidRDefault="00994C95" w:rsidP="00202AD8">
      <w:pPr>
        <w:pStyle w:val="ListParagraph"/>
        <w:numPr>
          <w:ilvl w:val="0"/>
          <w:numId w:val="6"/>
        </w:numPr>
        <w:spacing w:line="360" w:lineRule="auto"/>
        <w:rPr>
          <w:sz w:val="20"/>
          <w:szCs w:val="20"/>
        </w:rPr>
      </w:pPr>
      <w:r w:rsidRPr="00F215B5">
        <w:rPr>
          <w:sz w:val="20"/>
          <w:szCs w:val="20"/>
        </w:rPr>
        <w:t xml:space="preserve">Initial requests to establish a Centre should be first sent to the </w:t>
      </w:r>
      <w:r w:rsidR="00B42E6C" w:rsidRPr="00F215B5">
        <w:rPr>
          <w:sz w:val="20"/>
          <w:szCs w:val="20"/>
        </w:rPr>
        <w:t>Dean of the Faculty of Social Science</w:t>
      </w:r>
      <w:r w:rsidRPr="00F215B5">
        <w:rPr>
          <w:sz w:val="20"/>
          <w:szCs w:val="20"/>
        </w:rPr>
        <w:t xml:space="preserve">. </w:t>
      </w:r>
    </w:p>
    <w:p w14:paraId="479609DA" w14:textId="6D040E06" w:rsidR="001D1E6E" w:rsidRDefault="00191684" w:rsidP="00202AD8">
      <w:pPr>
        <w:pStyle w:val="ListParagraph"/>
        <w:numPr>
          <w:ilvl w:val="0"/>
          <w:numId w:val="6"/>
        </w:numPr>
        <w:spacing w:line="360" w:lineRule="auto"/>
        <w:rPr>
          <w:sz w:val="20"/>
          <w:szCs w:val="20"/>
        </w:rPr>
      </w:pPr>
      <w:r w:rsidRPr="00F215B5">
        <w:rPr>
          <w:sz w:val="20"/>
          <w:szCs w:val="20"/>
        </w:rPr>
        <w:t xml:space="preserve">The request should include a completed </w:t>
      </w:r>
      <w:hyperlink r:id="rId9" w:history="1">
        <w:r w:rsidRPr="00EC73DB">
          <w:rPr>
            <w:rStyle w:val="Hyperlink"/>
            <w:sz w:val="20"/>
            <w:szCs w:val="20"/>
          </w:rPr>
          <w:t>application</w:t>
        </w:r>
      </w:hyperlink>
      <w:r w:rsidR="00EC73DB">
        <w:rPr>
          <w:sz w:val="20"/>
          <w:szCs w:val="20"/>
        </w:rPr>
        <w:t xml:space="preserve"> for Centre </w:t>
      </w:r>
      <w:r w:rsidR="002A41AA">
        <w:rPr>
          <w:sz w:val="20"/>
          <w:szCs w:val="20"/>
        </w:rPr>
        <w:t>establishment</w:t>
      </w:r>
      <w:r w:rsidR="00C904CE">
        <w:rPr>
          <w:sz w:val="20"/>
          <w:szCs w:val="20"/>
        </w:rPr>
        <w:t>.</w:t>
      </w:r>
    </w:p>
    <w:p w14:paraId="19154765" w14:textId="5D4BFA91" w:rsidR="005C01B0" w:rsidRDefault="005C01B0" w:rsidP="00202AD8">
      <w:pPr>
        <w:pStyle w:val="ListParagraph"/>
        <w:numPr>
          <w:ilvl w:val="0"/>
          <w:numId w:val="6"/>
        </w:numPr>
        <w:spacing w:line="360" w:lineRule="auto"/>
        <w:rPr>
          <w:sz w:val="20"/>
          <w:szCs w:val="20"/>
        </w:rPr>
      </w:pPr>
      <w:r>
        <w:rPr>
          <w:sz w:val="20"/>
          <w:szCs w:val="20"/>
        </w:rPr>
        <w:t>Centres are registered for</w:t>
      </w:r>
      <w:r w:rsidRPr="00227AC3">
        <w:rPr>
          <w:sz w:val="20"/>
          <w:szCs w:val="20"/>
        </w:rPr>
        <w:t xml:space="preserve"> five-year terms.</w:t>
      </w:r>
    </w:p>
    <w:p w14:paraId="3183CE02" w14:textId="7B8FD57C" w:rsidR="00296843" w:rsidRPr="006E4AF4" w:rsidRDefault="002561F8" w:rsidP="00296843">
      <w:pPr>
        <w:pStyle w:val="ListParagraph"/>
        <w:numPr>
          <w:ilvl w:val="0"/>
          <w:numId w:val="6"/>
        </w:numPr>
        <w:spacing w:line="360" w:lineRule="auto"/>
        <w:rPr>
          <w:sz w:val="20"/>
          <w:szCs w:val="20"/>
        </w:rPr>
      </w:pPr>
      <w:r w:rsidRPr="001E6061">
        <w:rPr>
          <w:sz w:val="20"/>
          <w:szCs w:val="20"/>
        </w:rPr>
        <w:t>The request should indicate whether the Centre should be research eligible</w:t>
      </w:r>
      <w:r w:rsidR="00544D9D" w:rsidRPr="001E6061">
        <w:rPr>
          <w:sz w:val="20"/>
          <w:szCs w:val="20"/>
        </w:rPr>
        <w:t xml:space="preserve"> (</w:t>
      </w:r>
      <w:r w:rsidR="004D3916" w:rsidRPr="001E6061">
        <w:rPr>
          <w:sz w:val="20"/>
          <w:szCs w:val="20"/>
        </w:rPr>
        <w:t xml:space="preserve">to </w:t>
      </w:r>
      <w:r w:rsidR="00544D9D" w:rsidRPr="001E6061">
        <w:rPr>
          <w:sz w:val="20"/>
          <w:szCs w:val="20"/>
        </w:rPr>
        <w:t>apply and hold research funds).</w:t>
      </w:r>
      <w:r w:rsidR="007B450A">
        <w:rPr>
          <w:sz w:val="20"/>
          <w:szCs w:val="20"/>
        </w:rPr>
        <w:t xml:space="preserve"> Further steps should follow the Faculty of Social Science </w:t>
      </w:r>
      <w:hyperlink r:id="rId10" w:history="1">
        <w:r w:rsidR="007B450A" w:rsidRPr="009901B5">
          <w:rPr>
            <w:rStyle w:val="Hyperlink"/>
            <w:sz w:val="20"/>
            <w:szCs w:val="20"/>
          </w:rPr>
          <w:t xml:space="preserve">Policy </w:t>
        </w:r>
        <w:r w:rsidR="005D05BC">
          <w:rPr>
            <w:rStyle w:val="Hyperlink"/>
            <w:sz w:val="20"/>
            <w:szCs w:val="20"/>
          </w:rPr>
          <w:t>for</w:t>
        </w:r>
        <w:r w:rsidR="007B450A" w:rsidRPr="009901B5">
          <w:rPr>
            <w:rStyle w:val="Hyperlink"/>
            <w:sz w:val="20"/>
            <w:szCs w:val="20"/>
          </w:rPr>
          <w:t xml:space="preserve"> Affiliate Membership Renewal Process</w:t>
        </w:r>
      </w:hyperlink>
      <w:r w:rsidR="009901B5">
        <w:rPr>
          <w:sz w:val="20"/>
          <w:szCs w:val="20"/>
        </w:rPr>
        <w:t>.</w:t>
      </w:r>
      <w:r w:rsidR="00395177">
        <w:rPr>
          <w:sz w:val="20"/>
          <w:szCs w:val="20"/>
        </w:rPr>
        <w:t xml:space="preserve"> </w:t>
      </w:r>
    </w:p>
    <w:p w14:paraId="12632273" w14:textId="54AA92A6" w:rsidR="006E4AF4" w:rsidRDefault="00994C95" w:rsidP="00534E31">
      <w:pPr>
        <w:pStyle w:val="ListParagraph"/>
        <w:numPr>
          <w:ilvl w:val="0"/>
          <w:numId w:val="6"/>
        </w:numPr>
        <w:spacing w:line="360" w:lineRule="auto"/>
        <w:rPr>
          <w:sz w:val="20"/>
          <w:szCs w:val="20"/>
        </w:rPr>
      </w:pPr>
      <w:r w:rsidRPr="006E4AF4">
        <w:rPr>
          <w:sz w:val="20"/>
          <w:szCs w:val="20"/>
        </w:rPr>
        <w:t>The Dean or Associate Dean of Research will provide an initial</w:t>
      </w:r>
      <w:r w:rsidR="00B42E6C" w:rsidRPr="006E4AF4">
        <w:rPr>
          <w:sz w:val="20"/>
          <w:szCs w:val="20"/>
        </w:rPr>
        <w:t xml:space="preserve"> approv</w:t>
      </w:r>
      <w:r w:rsidRPr="006E4AF4">
        <w:rPr>
          <w:sz w:val="20"/>
          <w:szCs w:val="20"/>
        </w:rPr>
        <w:t>al of</w:t>
      </w:r>
      <w:r w:rsidR="00B42E6C" w:rsidRPr="006E4AF4">
        <w:rPr>
          <w:sz w:val="20"/>
          <w:szCs w:val="20"/>
        </w:rPr>
        <w:t xml:space="preserve"> </w:t>
      </w:r>
      <w:r w:rsidRPr="006E4AF4">
        <w:rPr>
          <w:sz w:val="20"/>
          <w:szCs w:val="20"/>
        </w:rPr>
        <w:t xml:space="preserve">the </w:t>
      </w:r>
      <w:r w:rsidR="00620813" w:rsidRPr="006E4AF4">
        <w:rPr>
          <w:sz w:val="20"/>
          <w:szCs w:val="20"/>
        </w:rPr>
        <w:t>request and</w:t>
      </w:r>
      <w:r w:rsidRPr="006E4AF4">
        <w:rPr>
          <w:sz w:val="20"/>
          <w:szCs w:val="20"/>
        </w:rPr>
        <w:t xml:space="preserve"> will forward the </w:t>
      </w:r>
      <w:r w:rsidR="006E4AF4" w:rsidRPr="006E4AF4">
        <w:rPr>
          <w:sz w:val="20"/>
          <w:szCs w:val="20"/>
        </w:rPr>
        <w:t>Centre application along with the letter of recommendation from the Dean to the Office of the Vice President, Research, three months in advance of the end of the current mandate as indicated in the most recent VPR approval letter.</w:t>
      </w:r>
    </w:p>
    <w:p w14:paraId="7C74185E" w14:textId="77777777" w:rsidR="00B42E6C" w:rsidRDefault="00B42E6C" w:rsidP="00B42E6C">
      <w:pPr>
        <w:pStyle w:val="ListParagraph"/>
        <w:autoSpaceDE w:val="0"/>
        <w:autoSpaceDN w:val="0"/>
        <w:adjustRightInd w:val="0"/>
        <w:spacing w:after="0" w:line="240" w:lineRule="auto"/>
        <w:rPr>
          <w:rFonts w:ascii="Arial" w:hAnsi="Arial" w:cs="Arial"/>
          <w:color w:val="000000"/>
          <w:sz w:val="20"/>
          <w:szCs w:val="20"/>
        </w:rPr>
      </w:pPr>
    </w:p>
    <w:p w14:paraId="72084A20" w14:textId="77777777" w:rsidR="00B42E6C" w:rsidRPr="000143E2" w:rsidRDefault="00B42E6C" w:rsidP="00202AD8">
      <w:pPr>
        <w:pStyle w:val="Default"/>
        <w:numPr>
          <w:ilvl w:val="0"/>
          <w:numId w:val="3"/>
        </w:numPr>
        <w:spacing w:line="360" w:lineRule="auto"/>
        <w:rPr>
          <w:b/>
          <w:bCs/>
          <w:sz w:val="20"/>
          <w:szCs w:val="20"/>
        </w:rPr>
      </w:pPr>
      <w:r>
        <w:rPr>
          <w:b/>
          <w:bCs/>
          <w:sz w:val="20"/>
          <w:szCs w:val="20"/>
        </w:rPr>
        <w:t>CENTRE REVIEW</w:t>
      </w:r>
    </w:p>
    <w:p w14:paraId="340B11D3" w14:textId="7C3C0733" w:rsidR="007D7B01" w:rsidRDefault="00B42E6C" w:rsidP="00202AD8">
      <w:pPr>
        <w:pStyle w:val="ListParagraph"/>
        <w:numPr>
          <w:ilvl w:val="0"/>
          <w:numId w:val="7"/>
        </w:numPr>
        <w:spacing w:line="360" w:lineRule="auto"/>
        <w:rPr>
          <w:sz w:val="20"/>
          <w:szCs w:val="20"/>
        </w:rPr>
      </w:pPr>
      <w:r w:rsidRPr="00A721C7">
        <w:rPr>
          <w:sz w:val="20"/>
          <w:szCs w:val="20"/>
        </w:rPr>
        <w:t xml:space="preserve">All Centres in the Faculty of Social Science will be reviewed prior to the end of their mandate. </w:t>
      </w:r>
    </w:p>
    <w:p w14:paraId="25ED35F3" w14:textId="548BC20A" w:rsidR="00C26F8B" w:rsidRDefault="00C26F8B" w:rsidP="00202AD8">
      <w:pPr>
        <w:pStyle w:val="ListParagraph"/>
        <w:numPr>
          <w:ilvl w:val="0"/>
          <w:numId w:val="7"/>
        </w:numPr>
        <w:spacing w:line="360" w:lineRule="auto"/>
        <w:rPr>
          <w:sz w:val="20"/>
          <w:szCs w:val="20"/>
        </w:rPr>
      </w:pPr>
      <w:r>
        <w:rPr>
          <w:sz w:val="20"/>
          <w:szCs w:val="20"/>
        </w:rPr>
        <w:t>Centres</w:t>
      </w:r>
      <w:r w:rsidRPr="00227AC3">
        <w:rPr>
          <w:sz w:val="20"/>
          <w:szCs w:val="20"/>
        </w:rPr>
        <w:t xml:space="preserve"> are renewed for five-year terms.</w:t>
      </w:r>
    </w:p>
    <w:p w14:paraId="4C37BA3A" w14:textId="77777777" w:rsidR="007D7B01" w:rsidRDefault="00B42E6C" w:rsidP="00202AD8">
      <w:pPr>
        <w:pStyle w:val="ListParagraph"/>
        <w:numPr>
          <w:ilvl w:val="0"/>
          <w:numId w:val="7"/>
        </w:numPr>
        <w:spacing w:line="360" w:lineRule="auto"/>
        <w:rPr>
          <w:sz w:val="20"/>
          <w:szCs w:val="20"/>
        </w:rPr>
      </w:pPr>
      <w:r w:rsidRPr="00A721C7">
        <w:rPr>
          <w:sz w:val="20"/>
          <w:szCs w:val="20"/>
        </w:rPr>
        <w:t xml:space="preserve">The Dean will issue </w:t>
      </w:r>
      <w:r w:rsidRPr="00214919">
        <w:rPr>
          <w:sz w:val="20"/>
          <w:szCs w:val="20"/>
        </w:rPr>
        <w:t xml:space="preserve">the notice of review to the </w:t>
      </w:r>
      <w:r>
        <w:rPr>
          <w:sz w:val="20"/>
          <w:szCs w:val="20"/>
        </w:rPr>
        <w:t xml:space="preserve">Centre </w:t>
      </w:r>
      <w:r w:rsidRPr="00214919">
        <w:rPr>
          <w:sz w:val="20"/>
          <w:szCs w:val="20"/>
        </w:rPr>
        <w:t xml:space="preserve">Director and the Centre Governing Committee </w:t>
      </w:r>
      <w:r w:rsidRPr="00A721C7">
        <w:rPr>
          <w:sz w:val="20"/>
          <w:szCs w:val="20"/>
        </w:rPr>
        <w:t xml:space="preserve">at least </w:t>
      </w:r>
      <w:r w:rsidRPr="00925D61">
        <w:rPr>
          <w:sz w:val="20"/>
          <w:szCs w:val="20"/>
        </w:rPr>
        <w:t>6 months prior to the end of the Centre mandate.</w:t>
      </w:r>
      <w:r w:rsidR="009538D7" w:rsidRPr="00925D61">
        <w:rPr>
          <w:sz w:val="20"/>
          <w:szCs w:val="20"/>
        </w:rPr>
        <w:t xml:space="preserve"> </w:t>
      </w:r>
    </w:p>
    <w:p w14:paraId="5C700303" w14:textId="5096435C" w:rsidR="00DE7727" w:rsidRDefault="00C04D96" w:rsidP="00DE7727">
      <w:pPr>
        <w:pStyle w:val="ListParagraph"/>
        <w:numPr>
          <w:ilvl w:val="0"/>
          <w:numId w:val="7"/>
        </w:numPr>
        <w:spacing w:line="360" w:lineRule="auto"/>
        <w:rPr>
          <w:sz w:val="20"/>
          <w:szCs w:val="20"/>
        </w:rPr>
      </w:pPr>
      <w:r w:rsidRPr="00A721C7">
        <w:rPr>
          <w:sz w:val="20"/>
          <w:szCs w:val="20"/>
        </w:rPr>
        <w:t xml:space="preserve">The </w:t>
      </w:r>
      <w:r w:rsidR="00214919" w:rsidRPr="00A721C7">
        <w:rPr>
          <w:sz w:val="20"/>
          <w:szCs w:val="20"/>
        </w:rPr>
        <w:t xml:space="preserve">Centre </w:t>
      </w:r>
      <w:r w:rsidRPr="00A721C7">
        <w:rPr>
          <w:sz w:val="20"/>
          <w:szCs w:val="20"/>
        </w:rPr>
        <w:t xml:space="preserve">Director </w:t>
      </w:r>
      <w:r w:rsidR="004D267A" w:rsidRPr="00A721C7">
        <w:rPr>
          <w:sz w:val="20"/>
          <w:szCs w:val="20"/>
        </w:rPr>
        <w:t xml:space="preserve">in collaboration with </w:t>
      </w:r>
      <w:r w:rsidR="00904015" w:rsidRPr="00A721C7">
        <w:rPr>
          <w:sz w:val="20"/>
          <w:szCs w:val="20"/>
        </w:rPr>
        <w:t xml:space="preserve">the Centre Governing Committee </w:t>
      </w:r>
      <w:r w:rsidRPr="00A721C7">
        <w:rPr>
          <w:sz w:val="20"/>
          <w:szCs w:val="20"/>
        </w:rPr>
        <w:t xml:space="preserve">will </w:t>
      </w:r>
      <w:r w:rsidR="00791847">
        <w:rPr>
          <w:sz w:val="20"/>
          <w:szCs w:val="20"/>
        </w:rPr>
        <w:t xml:space="preserve">review the Centre and </w:t>
      </w:r>
      <w:r w:rsidR="000D22E2">
        <w:rPr>
          <w:sz w:val="20"/>
          <w:szCs w:val="20"/>
        </w:rPr>
        <w:t>submit a completed</w:t>
      </w:r>
      <w:r w:rsidR="00EC73DB">
        <w:rPr>
          <w:sz w:val="20"/>
          <w:szCs w:val="20"/>
        </w:rPr>
        <w:t xml:space="preserve"> </w:t>
      </w:r>
      <w:hyperlink r:id="rId11" w:history="1">
        <w:r w:rsidR="00EC73DB" w:rsidRPr="00EC73DB">
          <w:rPr>
            <w:rStyle w:val="Hyperlink"/>
            <w:sz w:val="20"/>
            <w:szCs w:val="20"/>
          </w:rPr>
          <w:t>application</w:t>
        </w:r>
      </w:hyperlink>
      <w:r w:rsidR="00EC73DB">
        <w:rPr>
          <w:sz w:val="20"/>
          <w:szCs w:val="20"/>
        </w:rPr>
        <w:t xml:space="preserve"> </w:t>
      </w:r>
      <w:r w:rsidR="007D7B01">
        <w:rPr>
          <w:sz w:val="20"/>
          <w:szCs w:val="20"/>
        </w:rPr>
        <w:t>for Centre review</w:t>
      </w:r>
      <w:r w:rsidR="00DE3E1C" w:rsidRPr="00A721C7">
        <w:rPr>
          <w:sz w:val="20"/>
          <w:szCs w:val="20"/>
        </w:rPr>
        <w:t>.</w:t>
      </w:r>
    </w:p>
    <w:p w14:paraId="51105B4D" w14:textId="71DDE2D1" w:rsidR="00DE7727" w:rsidRDefault="00DE7727" w:rsidP="00DE7727">
      <w:pPr>
        <w:pStyle w:val="ListParagraph"/>
        <w:numPr>
          <w:ilvl w:val="0"/>
          <w:numId w:val="7"/>
        </w:numPr>
        <w:spacing w:line="360" w:lineRule="auto"/>
        <w:rPr>
          <w:sz w:val="20"/>
          <w:szCs w:val="20"/>
        </w:rPr>
      </w:pPr>
      <w:r w:rsidRPr="00DE7727">
        <w:rPr>
          <w:sz w:val="20"/>
          <w:szCs w:val="20"/>
        </w:rPr>
        <w:t>The Dean or Associate Dean of Research will provide an initial approval of the request and will forward the Centre application along with the letter of recommendation from the Dean to the Office of the Vice President, Research, three months in advance of the end of the current mandate as indicated in the most recent VPR approval letter.</w:t>
      </w:r>
    </w:p>
    <w:p w14:paraId="685364B5" w14:textId="6F8421E1" w:rsidR="00FF300C" w:rsidRPr="00FF300C" w:rsidRDefault="00FF300C" w:rsidP="00073399">
      <w:pPr>
        <w:pStyle w:val="ListParagraph"/>
        <w:numPr>
          <w:ilvl w:val="0"/>
          <w:numId w:val="7"/>
        </w:numPr>
        <w:spacing w:line="360" w:lineRule="auto"/>
        <w:rPr>
          <w:sz w:val="20"/>
          <w:szCs w:val="20"/>
        </w:rPr>
      </w:pPr>
      <w:r w:rsidRPr="00FF300C">
        <w:rPr>
          <w:sz w:val="20"/>
          <w:szCs w:val="20"/>
        </w:rPr>
        <w:lastRenderedPageBreak/>
        <w:t xml:space="preserve">If the Centre Director and Members are not seeking a renewal of the Centre, the Centre Director must submit a recommendation for termination of the Centre. The letter must justify why the Centre should be closed. Support </w:t>
      </w:r>
      <w:r>
        <w:rPr>
          <w:sz w:val="20"/>
          <w:szCs w:val="20"/>
        </w:rPr>
        <w:t>l</w:t>
      </w:r>
      <w:r w:rsidRPr="00FF300C">
        <w:rPr>
          <w:sz w:val="20"/>
          <w:szCs w:val="20"/>
        </w:rPr>
        <w:t xml:space="preserve">etters must be submitted from Department Chairs </w:t>
      </w:r>
      <w:proofErr w:type="gramStart"/>
      <w:r w:rsidRPr="00FF300C">
        <w:rPr>
          <w:sz w:val="20"/>
          <w:szCs w:val="20"/>
        </w:rPr>
        <w:t>and also</w:t>
      </w:r>
      <w:proofErr w:type="gramEnd"/>
      <w:r w:rsidRPr="00FF300C">
        <w:rPr>
          <w:sz w:val="20"/>
          <w:szCs w:val="20"/>
        </w:rPr>
        <w:t xml:space="preserve"> from the NEST Director where applicable.</w:t>
      </w:r>
    </w:p>
    <w:p w14:paraId="37FFC074" w14:textId="0E6537A3" w:rsidR="00F06C72" w:rsidRDefault="0093182B" w:rsidP="00202AD8">
      <w:pPr>
        <w:pStyle w:val="Default"/>
        <w:numPr>
          <w:ilvl w:val="0"/>
          <w:numId w:val="3"/>
        </w:numPr>
        <w:spacing w:line="360" w:lineRule="auto"/>
        <w:rPr>
          <w:b/>
          <w:bCs/>
          <w:sz w:val="20"/>
          <w:szCs w:val="20"/>
        </w:rPr>
      </w:pPr>
      <w:r>
        <w:rPr>
          <w:b/>
          <w:bCs/>
          <w:sz w:val="20"/>
          <w:szCs w:val="20"/>
        </w:rPr>
        <w:t xml:space="preserve">CENTRE </w:t>
      </w:r>
      <w:r w:rsidR="00F06C72">
        <w:rPr>
          <w:b/>
          <w:bCs/>
          <w:sz w:val="20"/>
          <w:szCs w:val="20"/>
        </w:rPr>
        <w:t>DIRECTOR</w:t>
      </w:r>
    </w:p>
    <w:p w14:paraId="60413BDE" w14:textId="77777777" w:rsidR="00363907" w:rsidRDefault="00363907" w:rsidP="00363907">
      <w:pPr>
        <w:pStyle w:val="Default"/>
        <w:spacing w:line="360" w:lineRule="auto"/>
        <w:rPr>
          <w:b/>
          <w:bCs/>
          <w:color w:val="auto"/>
          <w:sz w:val="20"/>
          <w:szCs w:val="20"/>
        </w:rPr>
      </w:pPr>
    </w:p>
    <w:p w14:paraId="69A3D113" w14:textId="1930EB80" w:rsidR="00363907" w:rsidRPr="00DD22EF" w:rsidRDefault="00363907" w:rsidP="00363907">
      <w:pPr>
        <w:pStyle w:val="Default"/>
        <w:spacing w:line="360" w:lineRule="auto"/>
        <w:rPr>
          <w:b/>
          <w:bCs/>
          <w:color w:val="auto"/>
          <w:sz w:val="20"/>
          <w:szCs w:val="20"/>
        </w:rPr>
      </w:pPr>
      <w:r>
        <w:rPr>
          <w:b/>
          <w:bCs/>
          <w:color w:val="auto"/>
          <w:sz w:val="20"/>
          <w:szCs w:val="20"/>
        </w:rPr>
        <w:t xml:space="preserve">3.1. </w:t>
      </w:r>
      <w:r w:rsidRPr="00DD22EF">
        <w:rPr>
          <w:b/>
          <w:bCs/>
          <w:color w:val="auto"/>
          <w:sz w:val="20"/>
          <w:szCs w:val="20"/>
        </w:rPr>
        <w:t>Appointment of a new Director of a Centre</w:t>
      </w:r>
    </w:p>
    <w:p w14:paraId="4C98C594" w14:textId="77777777" w:rsidR="00363907" w:rsidRDefault="00363907" w:rsidP="00363907">
      <w:pPr>
        <w:pStyle w:val="ListParagraph"/>
        <w:numPr>
          <w:ilvl w:val="0"/>
          <w:numId w:val="4"/>
        </w:numPr>
        <w:spacing w:line="360" w:lineRule="auto"/>
        <w:rPr>
          <w:sz w:val="20"/>
          <w:szCs w:val="20"/>
        </w:rPr>
      </w:pPr>
      <w:r w:rsidRPr="00DD22EF">
        <w:rPr>
          <w:sz w:val="20"/>
          <w:szCs w:val="20"/>
        </w:rPr>
        <w:t>The Dean appoints the new Director of the Centre</w:t>
      </w:r>
      <w:r>
        <w:rPr>
          <w:sz w:val="20"/>
          <w:szCs w:val="20"/>
        </w:rPr>
        <w:t xml:space="preserve"> at the recommendation of the Centre’s Governing Committee</w:t>
      </w:r>
      <w:r w:rsidRPr="00DD22EF">
        <w:rPr>
          <w:sz w:val="20"/>
          <w:szCs w:val="20"/>
        </w:rPr>
        <w:t xml:space="preserve">. The Dean in the following circumstances will normally institute a search: 1) to appoint the inaugural Director of a newly established Centre; 2) if an incumbent of an existing Centre does not wish to be re-appointed; or, </w:t>
      </w:r>
      <w:r w:rsidRPr="00AA649E">
        <w:rPr>
          <w:sz w:val="20"/>
          <w:szCs w:val="20"/>
        </w:rPr>
        <w:t>3) if an incumbent of an existing Centre has served two consecutive terms.</w:t>
      </w:r>
    </w:p>
    <w:p w14:paraId="1BE0AC63" w14:textId="77777777" w:rsidR="00363907" w:rsidRPr="00DD22EF" w:rsidRDefault="00363907" w:rsidP="00363907">
      <w:pPr>
        <w:pStyle w:val="ListParagraph"/>
        <w:numPr>
          <w:ilvl w:val="0"/>
          <w:numId w:val="4"/>
        </w:numPr>
        <w:spacing w:line="360" w:lineRule="auto"/>
        <w:rPr>
          <w:sz w:val="20"/>
          <w:szCs w:val="20"/>
        </w:rPr>
      </w:pPr>
      <w:r>
        <w:rPr>
          <w:sz w:val="20"/>
          <w:szCs w:val="20"/>
        </w:rPr>
        <w:t xml:space="preserve">The Director Search Committee will consist of three members, which should consist of at least two members of the Governing Committee, and the NEST Director or their designate. </w:t>
      </w:r>
    </w:p>
    <w:p w14:paraId="154221D7" w14:textId="77777777" w:rsidR="00363907" w:rsidRPr="00DD22EF" w:rsidRDefault="00363907" w:rsidP="00363907">
      <w:pPr>
        <w:pStyle w:val="ListParagraph"/>
        <w:numPr>
          <w:ilvl w:val="0"/>
          <w:numId w:val="4"/>
        </w:numPr>
        <w:spacing w:line="360" w:lineRule="auto"/>
        <w:rPr>
          <w:sz w:val="20"/>
          <w:szCs w:val="20"/>
        </w:rPr>
      </w:pPr>
      <w:r>
        <w:rPr>
          <w:sz w:val="20"/>
          <w:szCs w:val="20"/>
        </w:rPr>
        <w:t>At the direction of the Dean or Associate Dean Research, t</w:t>
      </w:r>
      <w:r w:rsidRPr="00DD22EF">
        <w:rPr>
          <w:sz w:val="20"/>
          <w:szCs w:val="20"/>
        </w:rPr>
        <w:t xml:space="preserve">he </w:t>
      </w:r>
      <w:r>
        <w:rPr>
          <w:sz w:val="20"/>
          <w:szCs w:val="20"/>
        </w:rPr>
        <w:t>Governing Committee</w:t>
      </w:r>
      <w:r w:rsidRPr="00DD22EF">
        <w:rPr>
          <w:sz w:val="20"/>
          <w:szCs w:val="20"/>
        </w:rPr>
        <w:t xml:space="preserve"> will solicit an open search to the members of the Departments involved in the Centre. Interested incumbents should submit the following:</w:t>
      </w:r>
    </w:p>
    <w:p w14:paraId="251900B6" w14:textId="77777777" w:rsidR="00363907" w:rsidRPr="00DD22EF" w:rsidRDefault="00363907" w:rsidP="00363907">
      <w:pPr>
        <w:pStyle w:val="ListParagraph"/>
        <w:numPr>
          <w:ilvl w:val="1"/>
          <w:numId w:val="4"/>
        </w:numPr>
        <w:spacing w:line="360" w:lineRule="auto"/>
        <w:rPr>
          <w:sz w:val="20"/>
          <w:szCs w:val="20"/>
        </w:rPr>
      </w:pPr>
      <w:r w:rsidRPr="00DD22EF">
        <w:rPr>
          <w:sz w:val="20"/>
          <w:szCs w:val="20"/>
        </w:rPr>
        <w:t>an updated cv</w:t>
      </w:r>
    </w:p>
    <w:p w14:paraId="4B3D0428" w14:textId="77777777" w:rsidR="00363907" w:rsidRPr="00DD22EF" w:rsidRDefault="00363907" w:rsidP="00363907">
      <w:pPr>
        <w:pStyle w:val="ListParagraph"/>
        <w:numPr>
          <w:ilvl w:val="1"/>
          <w:numId w:val="4"/>
        </w:numPr>
        <w:spacing w:line="360" w:lineRule="auto"/>
        <w:rPr>
          <w:sz w:val="20"/>
          <w:szCs w:val="20"/>
        </w:rPr>
      </w:pPr>
      <w:r w:rsidRPr="00DD22EF">
        <w:rPr>
          <w:sz w:val="20"/>
          <w:szCs w:val="20"/>
        </w:rPr>
        <w:t>a letter to the Dean outlining her/his motivation and vision (goals and intentions) for the Centre</w:t>
      </w:r>
    </w:p>
    <w:p w14:paraId="7ED55BA7" w14:textId="77777777" w:rsidR="00363907" w:rsidRPr="00DD22EF" w:rsidRDefault="00363907" w:rsidP="00363907">
      <w:pPr>
        <w:pStyle w:val="ListParagraph"/>
        <w:numPr>
          <w:ilvl w:val="1"/>
          <w:numId w:val="4"/>
        </w:numPr>
        <w:spacing w:line="360" w:lineRule="auto"/>
        <w:rPr>
          <w:sz w:val="20"/>
          <w:szCs w:val="20"/>
        </w:rPr>
      </w:pPr>
      <w:r w:rsidRPr="00DD22EF">
        <w:rPr>
          <w:sz w:val="20"/>
          <w:szCs w:val="20"/>
        </w:rPr>
        <w:t>there may be a public presentation by short-listed candidates on their vision for the Centre</w:t>
      </w:r>
    </w:p>
    <w:p w14:paraId="5A2A0FCD" w14:textId="77777777" w:rsidR="00363907" w:rsidRPr="00DD22EF" w:rsidRDefault="00363907" w:rsidP="00363907">
      <w:pPr>
        <w:pStyle w:val="ListParagraph"/>
        <w:numPr>
          <w:ilvl w:val="0"/>
          <w:numId w:val="4"/>
        </w:numPr>
        <w:spacing w:line="360" w:lineRule="auto"/>
        <w:rPr>
          <w:sz w:val="20"/>
          <w:szCs w:val="20"/>
        </w:rPr>
      </w:pPr>
      <w:r w:rsidRPr="00DD22EF">
        <w:rPr>
          <w:sz w:val="20"/>
          <w:szCs w:val="20"/>
        </w:rPr>
        <w:t xml:space="preserve">The </w:t>
      </w:r>
      <w:r>
        <w:rPr>
          <w:sz w:val="20"/>
          <w:szCs w:val="20"/>
        </w:rPr>
        <w:t>Governing Committee</w:t>
      </w:r>
      <w:r w:rsidRPr="00DD22EF">
        <w:rPr>
          <w:sz w:val="20"/>
          <w:szCs w:val="20"/>
        </w:rPr>
        <w:t>, in consultation with the Associate Dean Research, may organize a town hall with Centre members, governance/advisory committees, students, faculty, and other stakeholders to solicit feedback on the incumbents</w:t>
      </w:r>
    </w:p>
    <w:p w14:paraId="1AAD0850" w14:textId="77777777" w:rsidR="00363907" w:rsidRPr="00DD22EF" w:rsidRDefault="00363907" w:rsidP="00363907">
      <w:pPr>
        <w:pStyle w:val="ListParagraph"/>
        <w:numPr>
          <w:ilvl w:val="0"/>
          <w:numId w:val="4"/>
        </w:numPr>
        <w:spacing w:line="360" w:lineRule="auto"/>
        <w:rPr>
          <w:sz w:val="20"/>
          <w:szCs w:val="20"/>
        </w:rPr>
      </w:pPr>
      <w:r w:rsidRPr="00DD22EF">
        <w:rPr>
          <w:sz w:val="20"/>
          <w:szCs w:val="20"/>
        </w:rPr>
        <w:t xml:space="preserve">The </w:t>
      </w:r>
      <w:r>
        <w:rPr>
          <w:sz w:val="20"/>
          <w:szCs w:val="20"/>
        </w:rPr>
        <w:t>Governing Committee</w:t>
      </w:r>
      <w:r w:rsidRPr="00DD22EF">
        <w:rPr>
          <w:sz w:val="20"/>
          <w:szCs w:val="20"/>
        </w:rPr>
        <w:t xml:space="preserve"> may solicit direct feedback from Department Chairs, the NEST </w:t>
      </w:r>
      <w:r>
        <w:rPr>
          <w:sz w:val="20"/>
          <w:szCs w:val="20"/>
        </w:rPr>
        <w:t>Governing Council</w:t>
      </w:r>
      <w:r w:rsidRPr="00DD22EF">
        <w:rPr>
          <w:sz w:val="20"/>
          <w:szCs w:val="20"/>
        </w:rPr>
        <w:t>, and Centre membership</w:t>
      </w:r>
      <w:r>
        <w:rPr>
          <w:sz w:val="20"/>
          <w:szCs w:val="20"/>
        </w:rPr>
        <w:t>,</w:t>
      </w:r>
      <w:r w:rsidRPr="00DD22EF">
        <w:rPr>
          <w:sz w:val="20"/>
          <w:szCs w:val="20"/>
        </w:rPr>
        <w:t xml:space="preserve"> before making the final decision.</w:t>
      </w:r>
    </w:p>
    <w:p w14:paraId="7B249A8F" w14:textId="77777777" w:rsidR="00363907" w:rsidRPr="00DD22EF" w:rsidRDefault="00363907" w:rsidP="00363907">
      <w:pPr>
        <w:pStyle w:val="ListParagraph"/>
        <w:numPr>
          <w:ilvl w:val="0"/>
          <w:numId w:val="4"/>
        </w:numPr>
        <w:spacing w:line="360" w:lineRule="auto"/>
        <w:ind w:left="426" w:hanging="426"/>
        <w:rPr>
          <w:sz w:val="20"/>
          <w:szCs w:val="20"/>
        </w:rPr>
      </w:pPr>
      <w:r w:rsidRPr="00DD22EF">
        <w:rPr>
          <w:sz w:val="20"/>
          <w:szCs w:val="20"/>
        </w:rPr>
        <w:t>When necessary, the Dean may appoint an interim Director to a new or existing Centre to serve normally no longer than twelve months. An interim Director will be chosen if the Centre Director will be on leave, or if the process for appointing a new Centre Director is in progress.</w:t>
      </w:r>
    </w:p>
    <w:p w14:paraId="6CF492E4" w14:textId="7C5A6766" w:rsidR="00363907" w:rsidRPr="00DD22EF" w:rsidRDefault="00363907" w:rsidP="00363907">
      <w:pPr>
        <w:pStyle w:val="Default"/>
        <w:spacing w:line="360" w:lineRule="auto"/>
        <w:rPr>
          <w:b/>
          <w:bCs/>
          <w:color w:val="auto"/>
          <w:sz w:val="20"/>
          <w:szCs w:val="20"/>
        </w:rPr>
      </w:pPr>
      <w:r>
        <w:rPr>
          <w:b/>
          <w:bCs/>
          <w:color w:val="auto"/>
          <w:sz w:val="20"/>
          <w:szCs w:val="20"/>
        </w:rPr>
        <w:t>3.</w:t>
      </w:r>
      <w:r w:rsidR="00296CE4">
        <w:rPr>
          <w:b/>
          <w:bCs/>
          <w:color w:val="auto"/>
          <w:sz w:val="20"/>
          <w:szCs w:val="20"/>
        </w:rPr>
        <w:t>2</w:t>
      </w:r>
      <w:r>
        <w:rPr>
          <w:b/>
          <w:bCs/>
          <w:color w:val="auto"/>
          <w:sz w:val="20"/>
          <w:szCs w:val="20"/>
        </w:rPr>
        <w:t xml:space="preserve">. </w:t>
      </w:r>
      <w:r w:rsidR="00296CE4">
        <w:rPr>
          <w:b/>
          <w:bCs/>
          <w:color w:val="auto"/>
          <w:sz w:val="20"/>
          <w:szCs w:val="20"/>
        </w:rPr>
        <w:t xml:space="preserve">Performance </w:t>
      </w:r>
      <w:r>
        <w:rPr>
          <w:b/>
          <w:bCs/>
          <w:color w:val="auto"/>
          <w:sz w:val="20"/>
          <w:szCs w:val="20"/>
        </w:rPr>
        <w:t>Review and Renewal</w:t>
      </w:r>
      <w:r w:rsidR="00387F3B">
        <w:rPr>
          <w:b/>
          <w:bCs/>
          <w:color w:val="auto"/>
          <w:sz w:val="20"/>
          <w:szCs w:val="20"/>
        </w:rPr>
        <w:t xml:space="preserve"> process</w:t>
      </w:r>
    </w:p>
    <w:p w14:paraId="0A5BA209" w14:textId="77777777" w:rsidR="000D5F28" w:rsidRPr="00C21C78" w:rsidRDefault="000D5F28" w:rsidP="000D5F28">
      <w:pPr>
        <w:pStyle w:val="ListParagraph"/>
        <w:numPr>
          <w:ilvl w:val="0"/>
          <w:numId w:val="8"/>
        </w:numPr>
        <w:spacing w:line="360" w:lineRule="auto"/>
        <w:rPr>
          <w:sz w:val="20"/>
          <w:szCs w:val="20"/>
        </w:rPr>
      </w:pPr>
      <w:r w:rsidRPr="00C21C78">
        <w:rPr>
          <w:sz w:val="20"/>
          <w:szCs w:val="20"/>
        </w:rPr>
        <w:t xml:space="preserve">Directors are renewed for five-year terms. </w:t>
      </w:r>
    </w:p>
    <w:p w14:paraId="61415772" w14:textId="5BFAE555" w:rsidR="00C21C78" w:rsidRDefault="00296CE4" w:rsidP="00393107">
      <w:pPr>
        <w:pStyle w:val="ListParagraph"/>
        <w:numPr>
          <w:ilvl w:val="0"/>
          <w:numId w:val="8"/>
        </w:numPr>
        <w:spacing w:line="360" w:lineRule="auto"/>
        <w:rPr>
          <w:sz w:val="20"/>
          <w:szCs w:val="20"/>
        </w:rPr>
      </w:pPr>
      <w:r w:rsidRPr="00C21C78">
        <w:rPr>
          <w:sz w:val="20"/>
          <w:szCs w:val="20"/>
        </w:rPr>
        <w:t xml:space="preserve">All Centre Directors will </w:t>
      </w:r>
      <w:r w:rsidR="002060D4">
        <w:rPr>
          <w:sz w:val="20"/>
          <w:szCs w:val="20"/>
        </w:rPr>
        <w:t>undergo a performance</w:t>
      </w:r>
      <w:r w:rsidRPr="00C21C78">
        <w:rPr>
          <w:sz w:val="20"/>
          <w:szCs w:val="20"/>
        </w:rPr>
        <w:t xml:space="preserve"> review prior to the end of their term or as requested by the Dean. </w:t>
      </w:r>
    </w:p>
    <w:p w14:paraId="433CC386" w14:textId="7E1E6CAE" w:rsidR="000D5F28" w:rsidRDefault="000D5F28" w:rsidP="00393107">
      <w:pPr>
        <w:pStyle w:val="ListParagraph"/>
        <w:numPr>
          <w:ilvl w:val="0"/>
          <w:numId w:val="8"/>
        </w:numPr>
        <w:spacing w:line="360" w:lineRule="auto"/>
        <w:rPr>
          <w:sz w:val="20"/>
          <w:szCs w:val="20"/>
        </w:rPr>
      </w:pPr>
      <w:r>
        <w:rPr>
          <w:sz w:val="20"/>
          <w:szCs w:val="20"/>
        </w:rPr>
        <w:t>The performance review is based on the duties and responsibilities outlined in this policy under</w:t>
      </w:r>
      <w:r w:rsidR="00C13590">
        <w:rPr>
          <w:sz w:val="20"/>
          <w:szCs w:val="20"/>
        </w:rPr>
        <w:t xml:space="preserve"> point</w:t>
      </w:r>
      <w:r>
        <w:rPr>
          <w:sz w:val="20"/>
          <w:szCs w:val="20"/>
        </w:rPr>
        <w:t xml:space="preserve"> 3.3.</w:t>
      </w:r>
    </w:p>
    <w:p w14:paraId="12222C4D" w14:textId="77777777" w:rsidR="00C21C78" w:rsidRDefault="00296CE4" w:rsidP="00C21C78">
      <w:pPr>
        <w:pStyle w:val="ListParagraph"/>
        <w:numPr>
          <w:ilvl w:val="0"/>
          <w:numId w:val="8"/>
        </w:numPr>
        <w:spacing w:line="360" w:lineRule="auto"/>
        <w:rPr>
          <w:sz w:val="20"/>
          <w:szCs w:val="20"/>
        </w:rPr>
      </w:pPr>
      <w:r w:rsidRPr="00C21C78">
        <w:rPr>
          <w:sz w:val="20"/>
          <w:szCs w:val="20"/>
        </w:rPr>
        <w:t xml:space="preserve">If a new Director is being appointed at the time of a Centre renewal, there is no need to submit a performance review. </w:t>
      </w:r>
    </w:p>
    <w:p w14:paraId="5893B999" w14:textId="77777777" w:rsidR="00296CE4" w:rsidRDefault="00296CE4" w:rsidP="00296CE4">
      <w:pPr>
        <w:pStyle w:val="ListParagraph"/>
        <w:numPr>
          <w:ilvl w:val="0"/>
          <w:numId w:val="8"/>
        </w:numPr>
        <w:spacing w:line="360" w:lineRule="auto"/>
        <w:rPr>
          <w:sz w:val="20"/>
          <w:szCs w:val="20"/>
        </w:rPr>
      </w:pPr>
      <w:r w:rsidRPr="00F215B5">
        <w:rPr>
          <w:sz w:val="20"/>
          <w:szCs w:val="20"/>
        </w:rPr>
        <w:t>The Dean or Associate Dean Research will issue the notice of review to the Centre Director at least 6 months prior to the end of the</w:t>
      </w:r>
      <w:r>
        <w:rPr>
          <w:sz w:val="20"/>
          <w:szCs w:val="20"/>
        </w:rPr>
        <w:t>ir</w:t>
      </w:r>
      <w:r w:rsidRPr="00F215B5">
        <w:rPr>
          <w:sz w:val="20"/>
          <w:szCs w:val="20"/>
        </w:rPr>
        <w:t xml:space="preserve"> term. </w:t>
      </w:r>
    </w:p>
    <w:p w14:paraId="36440590" w14:textId="77777777" w:rsidR="00296CE4" w:rsidRPr="00A45D58" w:rsidRDefault="00296CE4" w:rsidP="00296CE4">
      <w:pPr>
        <w:pStyle w:val="ListParagraph"/>
        <w:numPr>
          <w:ilvl w:val="0"/>
          <w:numId w:val="8"/>
        </w:numPr>
        <w:spacing w:line="360" w:lineRule="auto"/>
        <w:rPr>
          <w:sz w:val="20"/>
          <w:szCs w:val="20"/>
        </w:rPr>
      </w:pPr>
      <w:r w:rsidRPr="00A45D58">
        <w:rPr>
          <w:sz w:val="20"/>
          <w:szCs w:val="20"/>
        </w:rPr>
        <w:t xml:space="preserve">The Centre Director seeking renewal is responsible to prepare </w:t>
      </w:r>
      <w:r>
        <w:rPr>
          <w:sz w:val="20"/>
          <w:szCs w:val="20"/>
        </w:rPr>
        <w:t>an</w:t>
      </w:r>
      <w:r w:rsidRPr="00A45D58">
        <w:rPr>
          <w:sz w:val="20"/>
          <w:szCs w:val="20"/>
        </w:rPr>
        <w:t xml:space="preserve"> </w:t>
      </w:r>
      <w:hyperlink r:id="rId12" w:history="1">
        <w:r w:rsidRPr="00C527BE">
          <w:rPr>
            <w:rStyle w:val="Hyperlink"/>
            <w:sz w:val="20"/>
            <w:szCs w:val="20"/>
          </w:rPr>
          <w:t>application</w:t>
        </w:r>
      </w:hyperlink>
      <w:r>
        <w:rPr>
          <w:sz w:val="20"/>
          <w:szCs w:val="20"/>
        </w:rPr>
        <w:t>.</w:t>
      </w:r>
    </w:p>
    <w:p w14:paraId="6A963D20" w14:textId="77777777" w:rsidR="00296CE4" w:rsidRDefault="00296CE4" w:rsidP="00296CE4">
      <w:pPr>
        <w:pStyle w:val="ListParagraph"/>
        <w:numPr>
          <w:ilvl w:val="0"/>
          <w:numId w:val="8"/>
        </w:numPr>
        <w:spacing w:line="360" w:lineRule="auto"/>
        <w:rPr>
          <w:sz w:val="20"/>
          <w:szCs w:val="20"/>
        </w:rPr>
      </w:pPr>
      <w:r>
        <w:rPr>
          <w:sz w:val="20"/>
          <w:szCs w:val="20"/>
        </w:rPr>
        <w:t xml:space="preserve">The completed application </w:t>
      </w:r>
      <w:r w:rsidRPr="00EB6A36">
        <w:rPr>
          <w:sz w:val="20"/>
          <w:szCs w:val="20"/>
        </w:rPr>
        <w:t xml:space="preserve">should be </w:t>
      </w:r>
      <w:r w:rsidRPr="00F215B5">
        <w:rPr>
          <w:sz w:val="20"/>
          <w:szCs w:val="20"/>
        </w:rPr>
        <w:t xml:space="preserve">submitted </w:t>
      </w:r>
      <w:r>
        <w:rPr>
          <w:sz w:val="20"/>
          <w:szCs w:val="20"/>
        </w:rPr>
        <w:t xml:space="preserve">to </w:t>
      </w:r>
      <w:r w:rsidRPr="00F215B5">
        <w:rPr>
          <w:sz w:val="20"/>
          <w:szCs w:val="20"/>
        </w:rPr>
        <w:t xml:space="preserve">the Dean by the date stipulated </w:t>
      </w:r>
      <w:r>
        <w:rPr>
          <w:sz w:val="20"/>
          <w:szCs w:val="20"/>
        </w:rPr>
        <w:t xml:space="preserve">in the </w:t>
      </w:r>
      <w:r w:rsidRPr="00F215B5">
        <w:rPr>
          <w:bCs/>
          <w:sz w:val="20"/>
          <w:szCs w:val="20"/>
        </w:rPr>
        <w:t>notice for review</w:t>
      </w:r>
      <w:r w:rsidRPr="00F215B5">
        <w:rPr>
          <w:sz w:val="20"/>
          <w:szCs w:val="20"/>
        </w:rPr>
        <w:t xml:space="preserve">. </w:t>
      </w:r>
    </w:p>
    <w:p w14:paraId="20B3F055" w14:textId="77777777" w:rsidR="00296CE4" w:rsidRDefault="00296CE4" w:rsidP="00296CE4">
      <w:pPr>
        <w:pStyle w:val="ListParagraph"/>
        <w:numPr>
          <w:ilvl w:val="0"/>
          <w:numId w:val="8"/>
        </w:numPr>
        <w:spacing w:line="360" w:lineRule="auto"/>
        <w:rPr>
          <w:sz w:val="20"/>
          <w:szCs w:val="20"/>
        </w:rPr>
      </w:pPr>
      <w:r w:rsidRPr="00F215B5">
        <w:rPr>
          <w:sz w:val="20"/>
          <w:szCs w:val="20"/>
        </w:rPr>
        <w:lastRenderedPageBreak/>
        <w:t xml:space="preserve">The Dean, in consultation with the Associate Dean Research, will consider the </w:t>
      </w:r>
      <w:r>
        <w:rPr>
          <w:sz w:val="20"/>
          <w:szCs w:val="20"/>
        </w:rPr>
        <w:t>application</w:t>
      </w:r>
      <w:r w:rsidRPr="00F215B5">
        <w:rPr>
          <w:sz w:val="20"/>
          <w:szCs w:val="20"/>
        </w:rPr>
        <w:t xml:space="preserve"> before deciding to: </w:t>
      </w:r>
      <w:proofErr w:type="spellStart"/>
      <w:r>
        <w:rPr>
          <w:sz w:val="20"/>
          <w:szCs w:val="20"/>
        </w:rPr>
        <w:t>i</w:t>
      </w:r>
      <w:proofErr w:type="spellEnd"/>
      <w:r>
        <w:rPr>
          <w:sz w:val="20"/>
          <w:szCs w:val="20"/>
        </w:rPr>
        <w:t xml:space="preserve">) </w:t>
      </w:r>
      <w:r w:rsidRPr="00F215B5">
        <w:rPr>
          <w:sz w:val="20"/>
          <w:szCs w:val="20"/>
        </w:rPr>
        <w:t xml:space="preserve">renew the mandate of the Centre Director; or </w:t>
      </w:r>
      <w:r>
        <w:rPr>
          <w:sz w:val="20"/>
          <w:szCs w:val="20"/>
        </w:rPr>
        <w:t xml:space="preserve">ii) </w:t>
      </w:r>
      <w:r w:rsidRPr="00F215B5">
        <w:rPr>
          <w:sz w:val="20"/>
          <w:szCs w:val="20"/>
        </w:rPr>
        <w:t>request the Centre Governing Committee and members to conduct an election for the Centre Director position.</w:t>
      </w:r>
    </w:p>
    <w:p w14:paraId="3217C273" w14:textId="77777777" w:rsidR="00296CE4" w:rsidRDefault="00296CE4" w:rsidP="00296CE4">
      <w:pPr>
        <w:pStyle w:val="ListParagraph"/>
        <w:numPr>
          <w:ilvl w:val="0"/>
          <w:numId w:val="8"/>
        </w:numPr>
        <w:spacing w:line="360" w:lineRule="auto"/>
        <w:rPr>
          <w:sz w:val="20"/>
          <w:szCs w:val="20"/>
        </w:rPr>
      </w:pPr>
      <w:r w:rsidRPr="00F215B5">
        <w:rPr>
          <w:sz w:val="20"/>
          <w:szCs w:val="20"/>
        </w:rPr>
        <w:t>The Dean, in consultation with Associate Dean Research, may solicit direct feedback from Department Chairs, the NEST Director, and Centre members before making the final decision.</w:t>
      </w:r>
    </w:p>
    <w:p w14:paraId="548B79E3" w14:textId="77777777" w:rsidR="00296CE4" w:rsidRPr="00CA7D20" w:rsidRDefault="00296CE4" w:rsidP="00296CE4">
      <w:pPr>
        <w:pStyle w:val="ListParagraph"/>
        <w:numPr>
          <w:ilvl w:val="0"/>
          <w:numId w:val="8"/>
        </w:numPr>
        <w:spacing w:line="360" w:lineRule="auto"/>
        <w:rPr>
          <w:sz w:val="20"/>
          <w:szCs w:val="20"/>
        </w:rPr>
      </w:pPr>
      <w:r w:rsidRPr="00F215B5">
        <w:rPr>
          <w:sz w:val="20"/>
          <w:szCs w:val="20"/>
        </w:rPr>
        <w:t xml:space="preserve">The Dean or Associate Dean of Research will forward the </w:t>
      </w:r>
      <w:r>
        <w:rPr>
          <w:sz w:val="20"/>
          <w:szCs w:val="20"/>
        </w:rPr>
        <w:t xml:space="preserve">application along with the Dean’s </w:t>
      </w:r>
      <w:r w:rsidRPr="00F215B5">
        <w:rPr>
          <w:sz w:val="20"/>
          <w:szCs w:val="20"/>
        </w:rPr>
        <w:t xml:space="preserve">recommendation </w:t>
      </w:r>
      <w:r>
        <w:rPr>
          <w:sz w:val="20"/>
          <w:szCs w:val="20"/>
        </w:rPr>
        <w:t xml:space="preserve">letter to the </w:t>
      </w:r>
      <w:r w:rsidRPr="00F215B5">
        <w:rPr>
          <w:sz w:val="20"/>
          <w:szCs w:val="20"/>
        </w:rPr>
        <w:t>Vice President, Research (VPR).</w:t>
      </w:r>
    </w:p>
    <w:p w14:paraId="407B0B45" w14:textId="38CB15FA" w:rsidR="00DE72A9" w:rsidRPr="000143E2" w:rsidRDefault="00632778" w:rsidP="00620813">
      <w:pPr>
        <w:pStyle w:val="Default"/>
        <w:spacing w:line="360" w:lineRule="auto"/>
        <w:rPr>
          <w:b/>
          <w:bCs/>
          <w:sz w:val="20"/>
          <w:szCs w:val="20"/>
        </w:rPr>
      </w:pPr>
      <w:r>
        <w:rPr>
          <w:b/>
          <w:bCs/>
          <w:sz w:val="20"/>
          <w:szCs w:val="20"/>
        </w:rPr>
        <w:t>3.</w:t>
      </w:r>
      <w:r w:rsidR="002060D4">
        <w:rPr>
          <w:b/>
          <w:bCs/>
          <w:sz w:val="20"/>
          <w:szCs w:val="20"/>
        </w:rPr>
        <w:t>3</w:t>
      </w:r>
      <w:r>
        <w:rPr>
          <w:b/>
          <w:bCs/>
          <w:sz w:val="20"/>
          <w:szCs w:val="20"/>
        </w:rPr>
        <w:t xml:space="preserve">. </w:t>
      </w:r>
      <w:r w:rsidR="001B2CD3">
        <w:rPr>
          <w:b/>
          <w:bCs/>
          <w:sz w:val="20"/>
          <w:szCs w:val="20"/>
        </w:rPr>
        <w:t>Roles and Responsibilities of the Centre Directors</w:t>
      </w:r>
    </w:p>
    <w:p w14:paraId="66A16D66" w14:textId="6102367D" w:rsidR="00DE4673" w:rsidRPr="00C92305" w:rsidRDefault="00DE4673" w:rsidP="00443609">
      <w:pPr>
        <w:spacing w:after="0" w:line="360" w:lineRule="auto"/>
        <w:ind w:left="360"/>
        <w:rPr>
          <w:sz w:val="20"/>
          <w:szCs w:val="20"/>
        </w:rPr>
      </w:pPr>
      <w:r w:rsidRPr="00C92305">
        <w:rPr>
          <w:sz w:val="20"/>
          <w:szCs w:val="20"/>
        </w:rPr>
        <w:t xml:space="preserve">Centre Directors </w:t>
      </w:r>
      <w:r w:rsidR="00EB290A">
        <w:rPr>
          <w:sz w:val="20"/>
          <w:szCs w:val="20"/>
        </w:rPr>
        <w:t xml:space="preserve">report directly to the Dean of the Faculty of Social Science. </w:t>
      </w:r>
      <w:r w:rsidR="00EB290A" w:rsidRPr="00C92305">
        <w:rPr>
          <w:sz w:val="20"/>
          <w:szCs w:val="20"/>
        </w:rPr>
        <w:t xml:space="preserve">Centre Directors </w:t>
      </w:r>
      <w:r w:rsidRPr="00C92305">
        <w:rPr>
          <w:sz w:val="20"/>
          <w:szCs w:val="20"/>
        </w:rPr>
        <w:t xml:space="preserve">are responsible for providing research </w:t>
      </w:r>
      <w:r w:rsidR="00B81809" w:rsidRPr="00C92305">
        <w:rPr>
          <w:sz w:val="20"/>
          <w:szCs w:val="20"/>
        </w:rPr>
        <w:t xml:space="preserve">and administrative </w:t>
      </w:r>
      <w:r w:rsidRPr="00C92305">
        <w:rPr>
          <w:sz w:val="20"/>
          <w:szCs w:val="20"/>
        </w:rPr>
        <w:t xml:space="preserve">leadership, which </w:t>
      </w:r>
      <w:r w:rsidR="00EB290A">
        <w:rPr>
          <w:sz w:val="20"/>
          <w:szCs w:val="20"/>
        </w:rPr>
        <w:t>typically</w:t>
      </w:r>
      <w:r w:rsidRPr="00C92305">
        <w:rPr>
          <w:sz w:val="20"/>
          <w:szCs w:val="20"/>
        </w:rPr>
        <w:t xml:space="preserve"> includes:</w:t>
      </w:r>
    </w:p>
    <w:p w14:paraId="59EED60B" w14:textId="0939B089" w:rsidR="00B81809" w:rsidRPr="00B81809" w:rsidRDefault="00B81809" w:rsidP="00443609">
      <w:pPr>
        <w:pStyle w:val="ListParagraph"/>
        <w:numPr>
          <w:ilvl w:val="0"/>
          <w:numId w:val="2"/>
        </w:numPr>
        <w:spacing w:line="360" w:lineRule="auto"/>
        <w:ind w:left="720"/>
        <w:rPr>
          <w:sz w:val="20"/>
          <w:szCs w:val="20"/>
        </w:rPr>
      </w:pPr>
      <w:r>
        <w:rPr>
          <w:sz w:val="20"/>
          <w:szCs w:val="20"/>
        </w:rPr>
        <w:t>P</w:t>
      </w:r>
      <w:r w:rsidRPr="00B81809">
        <w:rPr>
          <w:sz w:val="20"/>
          <w:szCs w:val="20"/>
        </w:rPr>
        <w:t xml:space="preserve">romoting and </w:t>
      </w:r>
      <w:r w:rsidR="00D27BA4">
        <w:rPr>
          <w:sz w:val="20"/>
          <w:szCs w:val="20"/>
        </w:rPr>
        <w:t xml:space="preserve">creating </w:t>
      </w:r>
      <w:r w:rsidRPr="00B81809">
        <w:rPr>
          <w:sz w:val="20"/>
          <w:szCs w:val="20"/>
        </w:rPr>
        <w:t xml:space="preserve">collaborative </w:t>
      </w:r>
      <w:r w:rsidR="00C47118">
        <w:rPr>
          <w:sz w:val="20"/>
          <w:szCs w:val="20"/>
        </w:rPr>
        <w:t xml:space="preserve">and interdisciplinary </w:t>
      </w:r>
      <w:r w:rsidRPr="00B81809">
        <w:rPr>
          <w:sz w:val="20"/>
          <w:szCs w:val="20"/>
        </w:rPr>
        <w:t>research</w:t>
      </w:r>
      <w:r w:rsidR="00D27BA4">
        <w:rPr>
          <w:sz w:val="20"/>
          <w:szCs w:val="20"/>
        </w:rPr>
        <w:t xml:space="preserve"> within the </w:t>
      </w:r>
      <w:proofErr w:type="gramStart"/>
      <w:r w:rsidR="00D27BA4">
        <w:rPr>
          <w:sz w:val="20"/>
          <w:szCs w:val="20"/>
        </w:rPr>
        <w:t>Centre</w:t>
      </w:r>
      <w:r w:rsidRPr="00B81809">
        <w:rPr>
          <w:sz w:val="20"/>
          <w:szCs w:val="20"/>
        </w:rPr>
        <w:t>;</w:t>
      </w:r>
      <w:proofErr w:type="gramEnd"/>
    </w:p>
    <w:p w14:paraId="3A9644BB" w14:textId="72CAE31D" w:rsidR="00914F87" w:rsidRDefault="00914F87" w:rsidP="00443609">
      <w:pPr>
        <w:pStyle w:val="ListParagraph"/>
        <w:numPr>
          <w:ilvl w:val="0"/>
          <w:numId w:val="2"/>
        </w:numPr>
        <w:spacing w:line="360" w:lineRule="auto"/>
        <w:ind w:left="720"/>
        <w:rPr>
          <w:sz w:val="20"/>
          <w:szCs w:val="20"/>
        </w:rPr>
      </w:pPr>
      <w:r>
        <w:rPr>
          <w:sz w:val="20"/>
          <w:szCs w:val="20"/>
        </w:rPr>
        <w:t>Build</w:t>
      </w:r>
      <w:r w:rsidR="00D542B8">
        <w:rPr>
          <w:sz w:val="20"/>
          <w:szCs w:val="20"/>
        </w:rPr>
        <w:t>ing</w:t>
      </w:r>
      <w:r>
        <w:rPr>
          <w:sz w:val="20"/>
          <w:szCs w:val="20"/>
        </w:rPr>
        <w:t xml:space="preserve"> </w:t>
      </w:r>
      <w:r w:rsidR="000B0502">
        <w:rPr>
          <w:sz w:val="20"/>
          <w:szCs w:val="20"/>
        </w:rPr>
        <w:t xml:space="preserve">collaborations </w:t>
      </w:r>
      <w:r>
        <w:rPr>
          <w:sz w:val="20"/>
          <w:szCs w:val="20"/>
        </w:rPr>
        <w:t>and support</w:t>
      </w:r>
      <w:r w:rsidR="00D542B8">
        <w:rPr>
          <w:sz w:val="20"/>
          <w:szCs w:val="20"/>
        </w:rPr>
        <w:t>ing</w:t>
      </w:r>
      <w:r>
        <w:rPr>
          <w:sz w:val="20"/>
          <w:szCs w:val="20"/>
        </w:rPr>
        <w:t xml:space="preserve"> researchers to enhance research capacity and </w:t>
      </w:r>
      <w:r w:rsidRPr="00DE4673">
        <w:rPr>
          <w:sz w:val="20"/>
          <w:szCs w:val="20"/>
        </w:rPr>
        <w:t>increase internal and external research opportunities for faculty</w:t>
      </w:r>
      <w:r w:rsidR="00EB290A">
        <w:rPr>
          <w:sz w:val="20"/>
          <w:szCs w:val="20"/>
        </w:rPr>
        <w:t xml:space="preserve"> members</w:t>
      </w:r>
      <w:r w:rsidRPr="00DE4673">
        <w:rPr>
          <w:sz w:val="20"/>
          <w:szCs w:val="20"/>
        </w:rPr>
        <w:t xml:space="preserve">, post-doctoral fellows, and graduate </w:t>
      </w:r>
      <w:proofErr w:type="gramStart"/>
      <w:r w:rsidRPr="00DE4673">
        <w:rPr>
          <w:sz w:val="20"/>
          <w:szCs w:val="20"/>
        </w:rPr>
        <w:t>students;</w:t>
      </w:r>
      <w:proofErr w:type="gramEnd"/>
    </w:p>
    <w:p w14:paraId="336A25D7" w14:textId="6C77D548" w:rsidR="00B81809" w:rsidRDefault="00B81809" w:rsidP="00443609">
      <w:pPr>
        <w:pStyle w:val="ListParagraph"/>
        <w:numPr>
          <w:ilvl w:val="0"/>
          <w:numId w:val="2"/>
        </w:numPr>
        <w:spacing w:line="360" w:lineRule="auto"/>
        <w:ind w:left="720"/>
        <w:rPr>
          <w:sz w:val="20"/>
          <w:szCs w:val="20"/>
        </w:rPr>
      </w:pPr>
      <w:r>
        <w:rPr>
          <w:sz w:val="20"/>
          <w:szCs w:val="20"/>
        </w:rPr>
        <w:t>D</w:t>
      </w:r>
      <w:r w:rsidRPr="00B81809">
        <w:rPr>
          <w:sz w:val="20"/>
          <w:szCs w:val="20"/>
        </w:rPr>
        <w:t xml:space="preserve">eveloping new opportunities for training students, postdoctoral fellows, and community </w:t>
      </w:r>
      <w:proofErr w:type="gramStart"/>
      <w:r w:rsidRPr="00B81809">
        <w:rPr>
          <w:sz w:val="20"/>
          <w:szCs w:val="20"/>
        </w:rPr>
        <w:t>researchers;</w:t>
      </w:r>
      <w:proofErr w:type="gramEnd"/>
    </w:p>
    <w:p w14:paraId="0A3A7370" w14:textId="26A11C3F" w:rsidR="00AA4DB1" w:rsidRPr="00DE4673" w:rsidRDefault="00AA4DB1" w:rsidP="00443609">
      <w:pPr>
        <w:pStyle w:val="ListParagraph"/>
        <w:numPr>
          <w:ilvl w:val="0"/>
          <w:numId w:val="2"/>
        </w:numPr>
        <w:spacing w:line="360" w:lineRule="auto"/>
        <w:ind w:left="720"/>
        <w:rPr>
          <w:sz w:val="20"/>
          <w:szCs w:val="20"/>
        </w:rPr>
      </w:pPr>
      <w:r>
        <w:rPr>
          <w:sz w:val="20"/>
          <w:szCs w:val="20"/>
        </w:rPr>
        <w:t>Establish</w:t>
      </w:r>
      <w:r w:rsidR="00D542B8">
        <w:rPr>
          <w:sz w:val="20"/>
          <w:szCs w:val="20"/>
        </w:rPr>
        <w:t>ing</w:t>
      </w:r>
      <w:r>
        <w:rPr>
          <w:sz w:val="20"/>
          <w:szCs w:val="20"/>
        </w:rPr>
        <w:t xml:space="preserve"> connections with </w:t>
      </w:r>
      <w:r w:rsidR="00D542B8">
        <w:rPr>
          <w:sz w:val="20"/>
          <w:szCs w:val="20"/>
        </w:rPr>
        <w:t xml:space="preserve">the </w:t>
      </w:r>
      <w:r>
        <w:rPr>
          <w:sz w:val="20"/>
          <w:szCs w:val="20"/>
        </w:rPr>
        <w:t>community</w:t>
      </w:r>
      <w:r w:rsidR="00D542B8">
        <w:rPr>
          <w:sz w:val="20"/>
          <w:szCs w:val="20"/>
        </w:rPr>
        <w:t xml:space="preserve"> whenever possible</w:t>
      </w:r>
      <w:r>
        <w:rPr>
          <w:sz w:val="20"/>
          <w:szCs w:val="20"/>
        </w:rPr>
        <w:t xml:space="preserve">, including </w:t>
      </w:r>
      <w:r w:rsidR="00EB290A">
        <w:rPr>
          <w:sz w:val="20"/>
          <w:szCs w:val="20"/>
        </w:rPr>
        <w:t xml:space="preserve">collaborative relationships with </w:t>
      </w:r>
      <w:r w:rsidRPr="00DE4673">
        <w:rPr>
          <w:sz w:val="20"/>
          <w:szCs w:val="20"/>
        </w:rPr>
        <w:t xml:space="preserve">researchers in the </w:t>
      </w:r>
      <w:r w:rsidR="00D542B8">
        <w:rPr>
          <w:sz w:val="20"/>
          <w:szCs w:val="20"/>
        </w:rPr>
        <w:t xml:space="preserve">relevant </w:t>
      </w:r>
      <w:r w:rsidRPr="00DE4673">
        <w:rPr>
          <w:sz w:val="20"/>
          <w:szCs w:val="20"/>
        </w:rPr>
        <w:t>field</w:t>
      </w:r>
      <w:r w:rsidR="00D542B8">
        <w:rPr>
          <w:sz w:val="20"/>
          <w:szCs w:val="20"/>
        </w:rPr>
        <w:t>s</w:t>
      </w:r>
      <w:r w:rsidRPr="00DE4673">
        <w:rPr>
          <w:sz w:val="20"/>
          <w:szCs w:val="20"/>
        </w:rPr>
        <w:t xml:space="preserve"> in the public and private sectors, locally, nationally and </w:t>
      </w:r>
      <w:proofErr w:type="gramStart"/>
      <w:r w:rsidRPr="00DE4673">
        <w:rPr>
          <w:sz w:val="20"/>
          <w:szCs w:val="20"/>
        </w:rPr>
        <w:t>internationally;</w:t>
      </w:r>
      <w:proofErr w:type="gramEnd"/>
    </w:p>
    <w:p w14:paraId="52106783" w14:textId="1D09A41C" w:rsidR="00AA4DB1" w:rsidRDefault="00B81809" w:rsidP="00443609">
      <w:pPr>
        <w:pStyle w:val="ListParagraph"/>
        <w:numPr>
          <w:ilvl w:val="0"/>
          <w:numId w:val="2"/>
        </w:numPr>
        <w:spacing w:line="360" w:lineRule="auto"/>
        <w:ind w:left="720"/>
        <w:rPr>
          <w:sz w:val="20"/>
          <w:szCs w:val="20"/>
        </w:rPr>
      </w:pPr>
      <w:r w:rsidRPr="00AA4DB1">
        <w:rPr>
          <w:sz w:val="20"/>
          <w:szCs w:val="20"/>
        </w:rPr>
        <w:t>Supporting activities</w:t>
      </w:r>
      <w:r w:rsidR="00AA4DB1" w:rsidRPr="00AA4DB1">
        <w:rPr>
          <w:sz w:val="20"/>
          <w:szCs w:val="20"/>
        </w:rPr>
        <w:t xml:space="preserve"> </w:t>
      </w:r>
      <w:r w:rsidR="00EB290A">
        <w:rPr>
          <w:sz w:val="20"/>
          <w:szCs w:val="20"/>
        </w:rPr>
        <w:t xml:space="preserve">related to knowledge dissemination and public </w:t>
      </w:r>
      <w:r w:rsidR="00AA4DB1" w:rsidRPr="00AA4DB1">
        <w:rPr>
          <w:sz w:val="20"/>
          <w:szCs w:val="20"/>
        </w:rPr>
        <w:t>outreach (e.g.</w:t>
      </w:r>
      <w:r w:rsidR="009B585C">
        <w:rPr>
          <w:sz w:val="20"/>
          <w:szCs w:val="20"/>
        </w:rPr>
        <w:t>,</w:t>
      </w:r>
      <w:r w:rsidR="00AA4DB1" w:rsidRPr="00AA4DB1">
        <w:rPr>
          <w:sz w:val="20"/>
          <w:szCs w:val="20"/>
        </w:rPr>
        <w:t xml:space="preserve"> collaborative research; seminars; workshops; lectures; websites; publications</w:t>
      </w:r>
      <w:proofErr w:type="gramStart"/>
      <w:r w:rsidR="00AA4DB1">
        <w:rPr>
          <w:sz w:val="20"/>
          <w:szCs w:val="20"/>
        </w:rPr>
        <w:t>)</w:t>
      </w:r>
      <w:r w:rsidR="00D542B8">
        <w:rPr>
          <w:sz w:val="20"/>
          <w:szCs w:val="20"/>
        </w:rPr>
        <w:t>;</w:t>
      </w:r>
      <w:proofErr w:type="gramEnd"/>
    </w:p>
    <w:p w14:paraId="5A600081" w14:textId="1FABCE0F" w:rsidR="00B81809" w:rsidRPr="00AA4DB1" w:rsidRDefault="00B81809" w:rsidP="00443609">
      <w:pPr>
        <w:pStyle w:val="ListParagraph"/>
        <w:numPr>
          <w:ilvl w:val="0"/>
          <w:numId w:val="2"/>
        </w:numPr>
        <w:spacing w:line="360" w:lineRule="auto"/>
        <w:ind w:left="720"/>
        <w:rPr>
          <w:sz w:val="20"/>
          <w:szCs w:val="20"/>
        </w:rPr>
      </w:pPr>
      <w:r w:rsidRPr="00AA4DB1">
        <w:rPr>
          <w:sz w:val="20"/>
          <w:szCs w:val="20"/>
        </w:rPr>
        <w:t xml:space="preserve">Supporting the submission and implementation of </w:t>
      </w:r>
      <w:r w:rsidR="000C7A7A">
        <w:rPr>
          <w:sz w:val="20"/>
          <w:szCs w:val="20"/>
        </w:rPr>
        <w:t>external</w:t>
      </w:r>
      <w:r w:rsidRPr="00AA4DB1">
        <w:rPr>
          <w:sz w:val="20"/>
          <w:szCs w:val="20"/>
        </w:rPr>
        <w:t xml:space="preserve"> grant applications and policy-relevant contracts associated with the </w:t>
      </w:r>
      <w:proofErr w:type="gramStart"/>
      <w:r w:rsidR="00FB24D2">
        <w:rPr>
          <w:sz w:val="20"/>
          <w:szCs w:val="20"/>
        </w:rPr>
        <w:t>Centre;</w:t>
      </w:r>
      <w:proofErr w:type="gramEnd"/>
    </w:p>
    <w:p w14:paraId="30002EA1" w14:textId="243528A5" w:rsidR="00B81809" w:rsidRPr="00B81809" w:rsidRDefault="00B81809" w:rsidP="00443609">
      <w:pPr>
        <w:pStyle w:val="ListParagraph"/>
        <w:numPr>
          <w:ilvl w:val="0"/>
          <w:numId w:val="2"/>
        </w:numPr>
        <w:spacing w:line="360" w:lineRule="auto"/>
        <w:ind w:left="720"/>
        <w:rPr>
          <w:sz w:val="20"/>
          <w:szCs w:val="20"/>
        </w:rPr>
      </w:pPr>
      <w:r>
        <w:rPr>
          <w:sz w:val="20"/>
          <w:szCs w:val="20"/>
        </w:rPr>
        <w:t>W</w:t>
      </w:r>
      <w:r w:rsidR="007C0646">
        <w:rPr>
          <w:sz w:val="20"/>
          <w:szCs w:val="20"/>
        </w:rPr>
        <w:t xml:space="preserve">orking closely </w:t>
      </w:r>
      <w:r w:rsidRPr="00B81809">
        <w:rPr>
          <w:sz w:val="20"/>
          <w:szCs w:val="20"/>
        </w:rPr>
        <w:t>with the</w:t>
      </w:r>
      <w:r w:rsidR="00AA4DB1">
        <w:rPr>
          <w:sz w:val="20"/>
          <w:szCs w:val="20"/>
        </w:rPr>
        <w:t xml:space="preserve"> </w:t>
      </w:r>
      <w:r w:rsidRPr="00B81809">
        <w:rPr>
          <w:sz w:val="20"/>
          <w:szCs w:val="20"/>
        </w:rPr>
        <w:t>Dean</w:t>
      </w:r>
      <w:r w:rsidR="007C0646">
        <w:rPr>
          <w:sz w:val="20"/>
          <w:szCs w:val="20"/>
        </w:rPr>
        <w:t xml:space="preserve"> or Associate Dean (Research)</w:t>
      </w:r>
      <w:r w:rsidR="000C7A7A">
        <w:rPr>
          <w:sz w:val="20"/>
          <w:szCs w:val="20"/>
        </w:rPr>
        <w:t>, NEST Director</w:t>
      </w:r>
      <w:r w:rsidR="009B585C">
        <w:rPr>
          <w:sz w:val="20"/>
          <w:szCs w:val="20"/>
        </w:rPr>
        <w:t xml:space="preserve"> (where applicable)</w:t>
      </w:r>
      <w:r w:rsidR="000C7A7A">
        <w:rPr>
          <w:sz w:val="20"/>
          <w:szCs w:val="20"/>
        </w:rPr>
        <w:t>,</w:t>
      </w:r>
      <w:r w:rsidRPr="00B81809">
        <w:rPr>
          <w:sz w:val="20"/>
          <w:szCs w:val="20"/>
        </w:rPr>
        <w:t xml:space="preserve"> and the Faculty of Social Science’s Communications Officer</w:t>
      </w:r>
      <w:r w:rsidR="007C0646">
        <w:rPr>
          <w:sz w:val="20"/>
          <w:szCs w:val="20"/>
        </w:rPr>
        <w:t xml:space="preserve"> and Research Officers</w:t>
      </w:r>
      <w:r w:rsidRPr="00B81809">
        <w:rPr>
          <w:sz w:val="20"/>
          <w:szCs w:val="20"/>
        </w:rPr>
        <w:t xml:space="preserve"> to promote activities of </w:t>
      </w:r>
      <w:r w:rsidR="00D542B8">
        <w:rPr>
          <w:sz w:val="20"/>
          <w:szCs w:val="20"/>
        </w:rPr>
        <w:t xml:space="preserve">the </w:t>
      </w:r>
      <w:r w:rsidR="00AA4DB1">
        <w:rPr>
          <w:sz w:val="20"/>
          <w:szCs w:val="20"/>
        </w:rPr>
        <w:t>Centre</w:t>
      </w:r>
      <w:r w:rsidRPr="00B81809">
        <w:rPr>
          <w:sz w:val="20"/>
          <w:szCs w:val="20"/>
        </w:rPr>
        <w:t xml:space="preserve"> to </w:t>
      </w:r>
      <w:r w:rsidR="007C0646">
        <w:rPr>
          <w:sz w:val="20"/>
          <w:szCs w:val="20"/>
        </w:rPr>
        <w:t xml:space="preserve">various stakeholders within academia, </w:t>
      </w:r>
      <w:r w:rsidRPr="00B81809">
        <w:rPr>
          <w:sz w:val="20"/>
          <w:szCs w:val="20"/>
        </w:rPr>
        <w:t>government, business, and other relevant bodies;</w:t>
      </w:r>
      <w:r w:rsidR="00FB24D2">
        <w:rPr>
          <w:sz w:val="20"/>
          <w:szCs w:val="20"/>
        </w:rPr>
        <w:t xml:space="preserve"> and participat</w:t>
      </w:r>
      <w:r w:rsidR="003633EB">
        <w:rPr>
          <w:sz w:val="20"/>
          <w:szCs w:val="20"/>
        </w:rPr>
        <w:t>ing</w:t>
      </w:r>
      <w:r w:rsidR="00FB24D2">
        <w:rPr>
          <w:sz w:val="20"/>
          <w:szCs w:val="20"/>
        </w:rPr>
        <w:t xml:space="preserve"> in the Centre’s website </w:t>
      </w:r>
      <w:proofErr w:type="gramStart"/>
      <w:r w:rsidR="00FB24D2">
        <w:rPr>
          <w:sz w:val="20"/>
          <w:szCs w:val="20"/>
        </w:rPr>
        <w:t>maintenance;</w:t>
      </w:r>
      <w:proofErr w:type="gramEnd"/>
    </w:p>
    <w:p w14:paraId="1209A132" w14:textId="335D285A" w:rsidR="00B81809" w:rsidRPr="00B81809" w:rsidRDefault="005770F8" w:rsidP="00443609">
      <w:pPr>
        <w:pStyle w:val="ListParagraph"/>
        <w:numPr>
          <w:ilvl w:val="0"/>
          <w:numId w:val="2"/>
        </w:numPr>
        <w:spacing w:line="360" w:lineRule="auto"/>
        <w:ind w:left="720"/>
        <w:rPr>
          <w:sz w:val="20"/>
          <w:szCs w:val="20"/>
        </w:rPr>
      </w:pPr>
      <w:r>
        <w:rPr>
          <w:sz w:val="20"/>
          <w:szCs w:val="20"/>
        </w:rPr>
        <w:t>Managing and o</w:t>
      </w:r>
      <w:r w:rsidR="00B81809" w:rsidRPr="00B81809">
        <w:rPr>
          <w:sz w:val="20"/>
          <w:szCs w:val="20"/>
        </w:rPr>
        <w:t xml:space="preserve">verseeing the </w:t>
      </w:r>
      <w:r w:rsidR="00AA4DB1">
        <w:rPr>
          <w:sz w:val="20"/>
          <w:szCs w:val="20"/>
        </w:rPr>
        <w:t xml:space="preserve">Centre </w:t>
      </w:r>
      <w:r w:rsidR="00B81809" w:rsidRPr="00B81809">
        <w:rPr>
          <w:sz w:val="20"/>
          <w:szCs w:val="20"/>
        </w:rPr>
        <w:t>budget; and,</w:t>
      </w:r>
    </w:p>
    <w:p w14:paraId="1679B250" w14:textId="2262842B" w:rsidR="00B81809" w:rsidRDefault="00AA4DB1" w:rsidP="00443609">
      <w:pPr>
        <w:pStyle w:val="ListParagraph"/>
        <w:numPr>
          <w:ilvl w:val="0"/>
          <w:numId w:val="2"/>
        </w:numPr>
        <w:spacing w:line="360" w:lineRule="auto"/>
        <w:ind w:left="720"/>
        <w:rPr>
          <w:sz w:val="20"/>
          <w:szCs w:val="20"/>
        </w:rPr>
      </w:pPr>
      <w:r w:rsidRPr="00F14943">
        <w:rPr>
          <w:sz w:val="20"/>
          <w:szCs w:val="20"/>
        </w:rPr>
        <w:t xml:space="preserve">Serving </w:t>
      </w:r>
      <w:r w:rsidR="00D542B8">
        <w:rPr>
          <w:sz w:val="20"/>
          <w:szCs w:val="20"/>
        </w:rPr>
        <w:t>o</w:t>
      </w:r>
      <w:r w:rsidRPr="00F14943">
        <w:rPr>
          <w:sz w:val="20"/>
          <w:szCs w:val="20"/>
        </w:rPr>
        <w:t>n</w:t>
      </w:r>
      <w:r w:rsidR="00D542B8">
        <w:rPr>
          <w:sz w:val="20"/>
          <w:szCs w:val="20"/>
        </w:rPr>
        <w:t xml:space="preserve"> the</w:t>
      </w:r>
      <w:r w:rsidRPr="00F14943">
        <w:rPr>
          <w:sz w:val="20"/>
          <w:szCs w:val="20"/>
        </w:rPr>
        <w:t xml:space="preserve"> </w:t>
      </w:r>
      <w:r w:rsidR="00F14943">
        <w:rPr>
          <w:sz w:val="20"/>
          <w:szCs w:val="20"/>
        </w:rPr>
        <w:t>NEST Governing Council</w:t>
      </w:r>
      <w:r w:rsidR="00D542B8">
        <w:rPr>
          <w:sz w:val="20"/>
          <w:szCs w:val="20"/>
        </w:rPr>
        <w:t>, where applicable.</w:t>
      </w:r>
    </w:p>
    <w:sectPr w:rsidR="00B81809" w:rsidSect="003714A6">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6E9E" w14:textId="77777777" w:rsidR="0022297D" w:rsidRDefault="0022297D" w:rsidP="009F6935">
      <w:pPr>
        <w:spacing w:after="0" w:line="240" w:lineRule="auto"/>
      </w:pPr>
      <w:r>
        <w:separator/>
      </w:r>
    </w:p>
  </w:endnote>
  <w:endnote w:type="continuationSeparator" w:id="0">
    <w:p w14:paraId="016DFD5B" w14:textId="77777777" w:rsidR="0022297D" w:rsidRDefault="0022297D" w:rsidP="009F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B5E2" w14:textId="4E5B6AB7" w:rsidR="00420198" w:rsidRDefault="00420198">
    <w:pPr>
      <w:pStyle w:val="Footer"/>
    </w:pPr>
    <w:r>
      <w:t xml:space="preserve">version: </w:t>
    </w:r>
    <w:r w:rsidR="00FF6521">
      <w:t>April 4</w:t>
    </w:r>
    <w:r w:rsidR="00B35F18">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A264" w14:textId="77777777" w:rsidR="0022297D" w:rsidRDefault="0022297D" w:rsidP="009F6935">
      <w:pPr>
        <w:spacing w:after="0" w:line="240" w:lineRule="auto"/>
      </w:pPr>
      <w:r>
        <w:separator/>
      </w:r>
    </w:p>
  </w:footnote>
  <w:footnote w:type="continuationSeparator" w:id="0">
    <w:p w14:paraId="11581865" w14:textId="77777777" w:rsidR="0022297D" w:rsidRDefault="0022297D" w:rsidP="009F6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41C"/>
    <w:multiLevelType w:val="hybridMultilevel"/>
    <w:tmpl w:val="3A86AD66"/>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DD2B74"/>
    <w:multiLevelType w:val="hybridMultilevel"/>
    <w:tmpl w:val="79A64C6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D357AD"/>
    <w:multiLevelType w:val="multilevel"/>
    <w:tmpl w:val="FA9A9134"/>
    <w:lvl w:ilvl="0">
      <w:start w:val="1"/>
      <w:numFmt w:val="decimal"/>
      <w:pStyle w:val="Heading1"/>
      <w:lvlText w:val="%1"/>
      <w:lvlJc w:val="left"/>
      <w:pPr>
        <w:ind w:left="432" w:hanging="432"/>
      </w:pPr>
      <w:rPr>
        <w:rFonts w:hint="default"/>
      </w:rPr>
    </w:lvl>
    <w:lvl w:ilvl="1">
      <w:start w:val="1"/>
      <w:numFmt w:val="lowerLetter"/>
      <w:pStyle w:val="Heading2"/>
      <w:lvlText w:val="%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35E3E40"/>
    <w:multiLevelType w:val="hybridMultilevel"/>
    <w:tmpl w:val="D2A21C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18297E"/>
    <w:multiLevelType w:val="hybridMultilevel"/>
    <w:tmpl w:val="88687B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9936CB"/>
    <w:multiLevelType w:val="multilevel"/>
    <w:tmpl w:val="D1BCA5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0A1533C"/>
    <w:multiLevelType w:val="hybridMultilevel"/>
    <w:tmpl w:val="8EB2E158"/>
    <w:lvl w:ilvl="0" w:tplc="10090017">
      <w:start w:val="1"/>
      <w:numFmt w:val="lowerLetter"/>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9DE11CF"/>
    <w:multiLevelType w:val="hybridMultilevel"/>
    <w:tmpl w:val="C86429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7"/>
  </w:num>
  <w:num w:numId="6">
    <w:abstractNumId w:val="4"/>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55"/>
    <w:rsid w:val="00001632"/>
    <w:rsid w:val="00002143"/>
    <w:rsid w:val="0000770F"/>
    <w:rsid w:val="00007A50"/>
    <w:rsid w:val="00012065"/>
    <w:rsid w:val="000143E2"/>
    <w:rsid w:val="000226BB"/>
    <w:rsid w:val="00024B58"/>
    <w:rsid w:val="000412C6"/>
    <w:rsid w:val="00044371"/>
    <w:rsid w:val="0005056D"/>
    <w:rsid w:val="000534C2"/>
    <w:rsid w:val="00055A88"/>
    <w:rsid w:val="00055BEC"/>
    <w:rsid w:val="0006012E"/>
    <w:rsid w:val="00095A67"/>
    <w:rsid w:val="000A6584"/>
    <w:rsid w:val="000A6E05"/>
    <w:rsid w:val="000B0502"/>
    <w:rsid w:val="000C082A"/>
    <w:rsid w:val="000C7A7A"/>
    <w:rsid w:val="000D22E2"/>
    <w:rsid w:val="000D252A"/>
    <w:rsid w:val="000D2A59"/>
    <w:rsid w:val="000D560A"/>
    <w:rsid w:val="000D5F28"/>
    <w:rsid w:val="000E0785"/>
    <w:rsid w:val="000E142A"/>
    <w:rsid w:val="000E2578"/>
    <w:rsid w:val="000F06E7"/>
    <w:rsid w:val="000F22A9"/>
    <w:rsid w:val="000F595D"/>
    <w:rsid w:val="0011048E"/>
    <w:rsid w:val="00111CE6"/>
    <w:rsid w:val="00120097"/>
    <w:rsid w:val="001219A5"/>
    <w:rsid w:val="001277F7"/>
    <w:rsid w:val="00132062"/>
    <w:rsid w:val="0013601A"/>
    <w:rsid w:val="00142B76"/>
    <w:rsid w:val="001452F7"/>
    <w:rsid w:val="001521F0"/>
    <w:rsid w:val="0015625F"/>
    <w:rsid w:val="0016152F"/>
    <w:rsid w:val="0016406A"/>
    <w:rsid w:val="001677FA"/>
    <w:rsid w:val="00167FE3"/>
    <w:rsid w:val="00171759"/>
    <w:rsid w:val="0018308F"/>
    <w:rsid w:val="00191684"/>
    <w:rsid w:val="00191D08"/>
    <w:rsid w:val="001922F7"/>
    <w:rsid w:val="001932C9"/>
    <w:rsid w:val="001A41A5"/>
    <w:rsid w:val="001B00BB"/>
    <w:rsid w:val="001B2CD3"/>
    <w:rsid w:val="001B35B2"/>
    <w:rsid w:val="001B5A9F"/>
    <w:rsid w:val="001C19F0"/>
    <w:rsid w:val="001D1E6E"/>
    <w:rsid w:val="001E4378"/>
    <w:rsid w:val="001E6061"/>
    <w:rsid w:val="001E745F"/>
    <w:rsid w:val="001F4439"/>
    <w:rsid w:val="00202AD8"/>
    <w:rsid w:val="002060D4"/>
    <w:rsid w:val="00207EFD"/>
    <w:rsid w:val="00212A11"/>
    <w:rsid w:val="00214919"/>
    <w:rsid w:val="00214BB2"/>
    <w:rsid w:val="0022297D"/>
    <w:rsid w:val="002254F6"/>
    <w:rsid w:val="002257E0"/>
    <w:rsid w:val="00227AC3"/>
    <w:rsid w:val="002504C4"/>
    <w:rsid w:val="00252CAB"/>
    <w:rsid w:val="002561F8"/>
    <w:rsid w:val="00260170"/>
    <w:rsid w:val="00260513"/>
    <w:rsid w:val="00260788"/>
    <w:rsid w:val="00262353"/>
    <w:rsid w:val="00265249"/>
    <w:rsid w:val="002775AD"/>
    <w:rsid w:val="00282664"/>
    <w:rsid w:val="00283FF0"/>
    <w:rsid w:val="00294D77"/>
    <w:rsid w:val="00296843"/>
    <w:rsid w:val="00296CE4"/>
    <w:rsid w:val="00296F60"/>
    <w:rsid w:val="002A1F7A"/>
    <w:rsid w:val="002A41AA"/>
    <w:rsid w:val="002B4FFE"/>
    <w:rsid w:val="002C2733"/>
    <w:rsid w:val="002D5978"/>
    <w:rsid w:val="002D600F"/>
    <w:rsid w:val="002F2C3D"/>
    <w:rsid w:val="002F7FFC"/>
    <w:rsid w:val="00301523"/>
    <w:rsid w:val="003142DB"/>
    <w:rsid w:val="00320804"/>
    <w:rsid w:val="003319B4"/>
    <w:rsid w:val="00332475"/>
    <w:rsid w:val="00340E4A"/>
    <w:rsid w:val="003416E3"/>
    <w:rsid w:val="00346563"/>
    <w:rsid w:val="003633EB"/>
    <w:rsid w:val="00363907"/>
    <w:rsid w:val="00365D31"/>
    <w:rsid w:val="003714A6"/>
    <w:rsid w:val="003716E6"/>
    <w:rsid w:val="00371BD6"/>
    <w:rsid w:val="00373D14"/>
    <w:rsid w:val="00376443"/>
    <w:rsid w:val="003870B1"/>
    <w:rsid w:val="00387F3B"/>
    <w:rsid w:val="00395177"/>
    <w:rsid w:val="003A65EC"/>
    <w:rsid w:val="003A6CFF"/>
    <w:rsid w:val="003C090D"/>
    <w:rsid w:val="003F07CB"/>
    <w:rsid w:val="003F7BAF"/>
    <w:rsid w:val="00400D37"/>
    <w:rsid w:val="00405213"/>
    <w:rsid w:val="00406194"/>
    <w:rsid w:val="00411431"/>
    <w:rsid w:val="00414FEF"/>
    <w:rsid w:val="00417F87"/>
    <w:rsid w:val="00420198"/>
    <w:rsid w:val="004203FB"/>
    <w:rsid w:val="004323B1"/>
    <w:rsid w:val="00437732"/>
    <w:rsid w:val="00440D4B"/>
    <w:rsid w:val="00443609"/>
    <w:rsid w:val="00445783"/>
    <w:rsid w:val="00446861"/>
    <w:rsid w:val="00451876"/>
    <w:rsid w:val="004543BF"/>
    <w:rsid w:val="00461496"/>
    <w:rsid w:val="00473425"/>
    <w:rsid w:val="00480D4C"/>
    <w:rsid w:val="00486929"/>
    <w:rsid w:val="004955C4"/>
    <w:rsid w:val="0049612B"/>
    <w:rsid w:val="004A02A9"/>
    <w:rsid w:val="004A28C5"/>
    <w:rsid w:val="004A655B"/>
    <w:rsid w:val="004A6751"/>
    <w:rsid w:val="004A7887"/>
    <w:rsid w:val="004B109D"/>
    <w:rsid w:val="004B370D"/>
    <w:rsid w:val="004D12ED"/>
    <w:rsid w:val="004D267A"/>
    <w:rsid w:val="004D3916"/>
    <w:rsid w:val="004F30D7"/>
    <w:rsid w:val="00500D08"/>
    <w:rsid w:val="0050673C"/>
    <w:rsid w:val="005115B1"/>
    <w:rsid w:val="0051315E"/>
    <w:rsid w:val="00515561"/>
    <w:rsid w:val="005236E1"/>
    <w:rsid w:val="005279F6"/>
    <w:rsid w:val="0053029E"/>
    <w:rsid w:val="00536ADF"/>
    <w:rsid w:val="00544779"/>
    <w:rsid w:val="00544D9D"/>
    <w:rsid w:val="00553940"/>
    <w:rsid w:val="00557AAD"/>
    <w:rsid w:val="005614C2"/>
    <w:rsid w:val="00563487"/>
    <w:rsid w:val="00573B61"/>
    <w:rsid w:val="005747B0"/>
    <w:rsid w:val="005770F8"/>
    <w:rsid w:val="005775ED"/>
    <w:rsid w:val="00582CAF"/>
    <w:rsid w:val="00586BA3"/>
    <w:rsid w:val="00590B57"/>
    <w:rsid w:val="00592F4F"/>
    <w:rsid w:val="00594271"/>
    <w:rsid w:val="005A0B54"/>
    <w:rsid w:val="005A19EF"/>
    <w:rsid w:val="005C01B0"/>
    <w:rsid w:val="005D05BC"/>
    <w:rsid w:val="005D492E"/>
    <w:rsid w:val="005D55EA"/>
    <w:rsid w:val="005D73A1"/>
    <w:rsid w:val="005E0CAB"/>
    <w:rsid w:val="005F0F93"/>
    <w:rsid w:val="0060531D"/>
    <w:rsid w:val="00612A81"/>
    <w:rsid w:val="00613A3E"/>
    <w:rsid w:val="00617D83"/>
    <w:rsid w:val="00620813"/>
    <w:rsid w:val="00620C9C"/>
    <w:rsid w:val="0063259E"/>
    <w:rsid w:val="00632778"/>
    <w:rsid w:val="00632C26"/>
    <w:rsid w:val="00640B99"/>
    <w:rsid w:val="0064178A"/>
    <w:rsid w:val="00670A4B"/>
    <w:rsid w:val="006735C1"/>
    <w:rsid w:val="00680C45"/>
    <w:rsid w:val="00682568"/>
    <w:rsid w:val="006A4EB3"/>
    <w:rsid w:val="006A55FE"/>
    <w:rsid w:val="006D0242"/>
    <w:rsid w:val="006D383D"/>
    <w:rsid w:val="006D4087"/>
    <w:rsid w:val="006E3DF3"/>
    <w:rsid w:val="006E3FD8"/>
    <w:rsid w:val="006E4AF4"/>
    <w:rsid w:val="006E712A"/>
    <w:rsid w:val="006E75D1"/>
    <w:rsid w:val="006F75A5"/>
    <w:rsid w:val="0070244C"/>
    <w:rsid w:val="0070531D"/>
    <w:rsid w:val="007112F5"/>
    <w:rsid w:val="007149AC"/>
    <w:rsid w:val="007213B9"/>
    <w:rsid w:val="00730E99"/>
    <w:rsid w:val="00732BD5"/>
    <w:rsid w:val="007374CF"/>
    <w:rsid w:val="00742EAB"/>
    <w:rsid w:val="00770347"/>
    <w:rsid w:val="007708FC"/>
    <w:rsid w:val="00791847"/>
    <w:rsid w:val="0079700B"/>
    <w:rsid w:val="007B4347"/>
    <w:rsid w:val="007B450A"/>
    <w:rsid w:val="007B4F78"/>
    <w:rsid w:val="007B7036"/>
    <w:rsid w:val="007C0646"/>
    <w:rsid w:val="007C06AD"/>
    <w:rsid w:val="007C0909"/>
    <w:rsid w:val="007C20E8"/>
    <w:rsid w:val="007D7B01"/>
    <w:rsid w:val="007E1054"/>
    <w:rsid w:val="007F643F"/>
    <w:rsid w:val="00800676"/>
    <w:rsid w:val="00814BD4"/>
    <w:rsid w:val="00823111"/>
    <w:rsid w:val="00824C44"/>
    <w:rsid w:val="00836093"/>
    <w:rsid w:val="00837C3E"/>
    <w:rsid w:val="008417B9"/>
    <w:rsid w:val="00841CCC"/>
    <w:rsid w:val="008425AA"/>
    <w:rsid w:val="008426D2"/>
    <w:rsid w:val="00853BDB"/>
    <w:rsid w:val="00857424"/>
    <w:rsid w:val="00864803"/>
    <w:rsid w:val="008660E1"/>
    <w:rsid w:val="00872F05"/>
    <w:rsid w:val="00873AF9"/>
    <w:rsid w:val="008774CF"/>
    <w:rsid w:val="0088212E"/>
    <w:rsid w:val="008875A5"/>
    <w:rsid w:val="00896178"/>
    <w:rsid w:val="008A5551"/>
    <w:rsid w:val="008A6A2E"/>
    <w:rsid w:val="008A79C2"/>
    <w:rsid w:val="008B5769"/>
    <w:rsid w:val="008C37BE"/>
    <w:rsid w:val="008E6631"/>
    <w:rsid w:val="00902E0F"/>
    <w:rsid w:val="00904015"/>
    <w:rsid w:val="00904992"/>
    <w:rsid w:val="0091223C"/>
    <w:rsid w:val="009130A7"/>
    <w:rsid w:val="00914F87"/>
    <w:rsid w:val="00915D2D"/>
    <w:rsid w:val="00923F8A"/>
    <w:rsid w:val="00925D61"/>
    <w:rsid w:val="0093182B"/>
    <w:rsid w:val="00935685"/>
    <w:rsid w:val="00940690"/>
    <w:rsid w:val="00943746"/>
    <w:rsid w:val="00952F26"/>
    <w:rsid w:val="009538D7"/>
    <w:rsid w:val="0096225D"/>
    <w:rsid w:val="00964DEA"/>
    <w:rsid w:val="00976DEA"/>
    <w:rsid w:val="009843B1"/>
    <w:rsid w:val="009901B5"/>
    <w:rsid w:val="00994C95"/>
    <w:rsid w:val="009B245B"/>
    <w:rsid w:val="009B308D"/>
    <w:rsid w:val="009B585C"/>
    <w:rsid w:val="009D0208"/>
    <w:rsid w:val="009D4014"/>
    <w:rsid w:val="009D4D87"/>
    <w:rsid w:val="009D5DB9"/>
    <w:rsid w:val="009E254E"/>
    <w:rsid w:val="009F1D0D"/>
    <w:rsid w:val="009F631F"/>
    <w:rsid w:val="009F6935"/>
    <w:rsid w:val="00A028A6"/>
    <w:rsid w:val="00A0507F"/>
    <w:rsid w:val="00A066AB"/>
    <w:rsid w:val="00A23118"/>
    <w:rsid w:val="00A30CEE"/>
    <w:rsid w:val="00A350FA"/>
    <w:rsid w:val="00A35955"/>
    <w:rsid w:val="00A4226F"/>
    <w:rsid w:val="00A45D58"/>
    <w:rsid w:val="00A47DDD"/>
    <w:rsid w:val="00A53489"/>
    <w:rsid w:val="00A536C9"/>
    <w:rsid w:val="00A55962"/>
    <w:rsid w:val="00A63024"/>
    <w:rsid w:val="00A65EE9"/>
    <w:rsid w:val="00A721C7"/>
    <w:rsid w:val="00A731FF"/>
    <w:rsid w:val="00A81594"/>
    <w:rsid w:val="00A82BF4"/>
    <w:rsid w:val="00A93D7C"/>
    <w:rsid w:val="00A95308"/>
    <w:rsid w:val="00A96B5F"/>
    <w:rsid w:val="00AA0156"/>
    <w:rsid w:val="00AA2424"/>
    <w:rsid w:val="00AA4DB1"/>
    <w:rsid w:val="00AA649E"/>
    <w:rsid w:val="00AB0093"/>
    <w:rsid w:val="00AB3B12"/>
    <w:rsid w:val="00AC0AA4"/>
    <w:rsid w:val="00AC1760"/>
    <w:rsid w:val="00AC25E8"/>
    <w:rsid w:val="00AC6493"/>
    <w:rsid w:val="00AC6D37"/>
    <w:rsid w:val="00AD5981"/>
    <w:rsid w:val="00AF285D"/>
    <w:rsid w:val="00AF5F4F"/>
    <w:rsid w:val="00AF76AF"/>
    <w:rsid w:val="00B02679"/>
    <w:rsid w:val="00B06BAF"/>
    <w:rsid w:val="00B35F18"/>
    <w:rsid w:val="00B40CB7"/>
    <w:rsid w:val="00B42E6C"/>
    <w:rsid w:val="00B43520"/>
    <w:rsid w:val="00B43E9C"/>
    <w:rsid w:val="00B578C4"/>
    <w:rsid w:val="00B72832"/>
    <w:rsid w:val="00B76B9C"/>
    <w:rsid w:val="00B8065D"/>
    <w:rsid w:val="00B81809"/>
    <w:rsid w:val="00B844AA"/>
    <w:rsid w:val="00B84AB5"/>
    <w:rsid w:val="00B860F6"/>
    <w:rsid w:val="00B9324C"/>
    <w:rsid w:val="00B96471"/>
    <w:rsid w:val="00B964D2"/>
    <w:rsid w:val="00BA01D2"/>
    <w:rsid w:val="00BA0E05"/>
    <w:rsid w:val="00BB0706"/>
    <w:rsid w:val="00BB148C"/>
    <w:rsid w:val="00BB2454"/>
    <w:rsid w:val="00BB78F0"/>
    <w:rsid w:val="00BD2241"/>
    <w:rsid w:val="00BD3245"/>
    <w:rsid w:val="00BD3F90"/>
    <w:rsid w:val="00BD4E06"/>
    <w:rsid w:val="00BD4E27"/>
    <w:rsid w:val="00BE46A8"/>
    <w:rsid w:val="00BE477D"/>
    <w:rsid w:val="00BF1128"/>
    <w:rsid w:val="00BF38C7"/>
    <w:rsid w:val="00BF7463"/>
    <w:rsid w:val="00C04D96"/>
    <w:rsid w:val="00C0563A"/>
    <w:rsid w:val="00C05EA7"/>
    <w:rsid w:val="00C12014"/>
    <w:rsid w:val="00C13590"/>
    <w:rsid w:val="00C21C78"/>
    <w:rsid w:val="00C26F8B"/>
    <w:rsid w:val="00C33873"/>
    <w:rsid w:val="00C37C8F"/>
    <w:rsid w:val="00C445CB"/>
    <w:rsid w:val="00C455C9"/>
    <w:rsid w:val="00C47118"/>
    <w:rsid w:val="00C527BE"/>
    <w:rsid w:val="00C5424A"/>
    <w:rsid w:val="00C5716B"/>
    <w:rsid w:val="00C57FC0"/>
    <w:rsid w:val="00C640FA"/>
    <w:rsid w:val="00C668F2"/>
    <w:rsid w:val="00C70760"/>
    <w:rsid w:val="00C715B4"/>
    <w:rsid w:val="00C72D90"/>
    <w:rsid w:val="00C84BB1"/>
    <w:rsid w:val="00C904CE"/>
    <w:rsid w:val="00C92305"/>
    <w:rsid w:val="00C97E0C"/>
    <w:rsid w:val="00CA717A"/>
    <w:rsid w:val="00CA7D20"/>
    <w:rsid w:val="00CB262B"/>
    <w:rsid w:val="00CC5C56"/>
    <w:rsid w:val="00CC698B"/>
    <w:rsid w:val="00CC7459"/>
    <w:rsid w:val="00CE2286"/>
    <w:rsid w:val="00CF7CF7"/>
    <w:rsid w:val="00D108ED"/>
    <w:rsid w:val="00D232B7"/>
    <w:rsid w:val="00D23A5A"/>
    <w:rsid w:val="00D27BA4"/>
    <w:rsid w:val="00D3101B"/>
    <w:rsid w:val="00D3376D"/>
    <w:rsid w:val="00D34CE0"/>
    <w:rsid w:val="00D47A68"/>
    <w:rsid w:val="00D542B8"/>
    <w:rsid w:val="00D543F1"/>
    <w:rsid w:val="00D56E94"/>
    <w:rsid w:val="00D60CE2"/>
    <w:rsid w:val="00D65F70"/>
    <w:rsid w:val="00D7174B"/>
    <w:rsid w:val="00D7409E"/>
    <w:rsid w:val="00D7767A"/>
    <w:rsid w:val="00D800A6"/>
    <w:rsid w:val="00D86678"/>
    <w:rsid w:val="00D94D74"/>
    <w:rsid w:val="00DA3EE4"/>
    <w:rsid w:val="00DA4037"/>
    <w:rsid w:val="00DB1C28"/>
    <w:rsid w:val="00DC7DCA"/>
    <w:rsid w:val="00DD1EF0"/>
    <w:rsid w:val="00DD22EF"/>
    <w:rsid w:val="00DD2477"/>
    <w:rsid w:val="00DD2891"/>
    <w:rsid w:val="00DD65A4"/>
    <w:rsid w:val="00DE3E1C"/>
    <w:rsid w:val="00DE4673"/>
    <w:rsid w:val="00DE6E7B"/>
    <w:rsid w:val="00DE72A9"/>
    <w:rsid w:val="00DE7727"/>
    <w:rsid w:val="00DF7BBC"/>
    <w:rsid w:val="00E01646"/>
    <w:rsid w:val="00E03B62"/>
    <w:rsid w:val="00E21691"/>
    <w:rsid w:val="00E227E7"/>
    <w:rsid w:val="00E24576"/>
    <w:rsid w:val="00E36DBF"/>
    <w:rsid w:val="00E45F0E"/>
    <w:rsid w:val="00E65AD9"/>
    <w:rsid w:val="00E72F31"/>
    <w:rsid w:val="00E7601B"/>
    <w:rsid w:val="00E76CB2"/>
    <w:rsid w:val="00E805CC"/>
    <w:rsid w:val="00E81056"/>
    <w:rsid w:val="00E8755F"/>
    <w:rsid w:val="00E96AD3"/>
    <w:rsid w:val="00EA0C50"/>
    <w:rsid w:val="00EA13FC"/>
    <w:rsid w:val="00EB18EE"/>
    <w:rsid w:val="00EB290A"/>
    <w:rsid w:val="00EB536D"/>
    <w:rsid w:val="00EB63E5"/>
    <w:rsid w:val="00EB6A36"/>
    <w:rsid w:val="00EC3BA3"/>
    <w:rsid w:val="00EC5577"/>
    <w:rsid w:val="00EC73DB"/>
    <w:rsid w:val="00ED4BFD"/>
    <w:rsid w:val="00EE4A77"/>
    <w:rsid w:val="00EE508D"/>
    <w:rsid w:val="00EE7100"/>
    <w:rsid w:val="00EF1818"/>
    <w:rsid w:val="00EF4661"/>
    <w:rsid w:val="00F04A07"/>
    <w:rsid w:val="00F06C72"/>
    <w:rsid w:val="00F1131D"/>
    <w:rsid w:val="00F13AD1"/>
    <w:rsid w:val="00F14943"/>
    <w:rsid w:val="00F1659D"/>
    <w:rsid w:val="00F2055C"/>
    <w:rsid w:val="00F215B5"/>
    <w:rsid w:val="00F24F9A"/>
    <w:rsid w:val="00F27B87"/>
    <w:rsid w:val="00F31885"/>
    <w:rsid w:val="00F67732"/>
    <w:rsid w:val="00F70057"/>
    <w:rsid w:val="00F71D5F"/>
    <w:rsid w:val="00F81A8C"/>
    <w:rsid w:val="00F83F86"/>
    <w:rsid w:val="00F875D7"/>
    <w:rsid w:val="00F903D6"/>
    <w:rsid w:val="00F90494"/>
    <w:rsid w:val="00F930C3"/>
    <w:rsid w:val="00F93D25"/>
    <w:rsid w:val="00F946BE"/>
    <w:rsid w:val="00F95BC0"/>
    <w:rsid w:val="00FA24A6"/>
    <w:rsid w:val="00FB0B80"/>
    <w:rsid w:val="00FB24D2"/>
    <w:rsid w:val="00FC0383"/>
    <w:rsid w:val="00FC3895"/>
    <w:rsid w:val="00FD010D"/>
    <w:rsid w:val="00FD0A7C"/>
    <w:rsid w:val="00FD1E79"/>
    <w:rsid w:val="00FD6DBA"/>
    <w:rsid w:val="00FE16CE"/>
    <w:rsid w:val="00FF300C"/>
    <w:rsid w:val="00FF59DE"/>
    <w:rsid w:val="00FF652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9333"/>
  <w15:chartTrackingRefBased/>
  <w15:docId w15:val="{FED57E5B-ED34-488D-871D-92B2D30B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5F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E2286"/>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unhideWhenUsed/>
    <w:qFormat/>
    <w:rsid w:val="006A55F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A55F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A55F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A55F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A55F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A55F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5F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955"/>
    <w:pPr>
      <w:ind w:left="720"/>
      <w:contextualSpacing/>
    </w:pPr>
  </w:style>
  <w:style w:type="character" w:styleId="Hyperlink">
    <w:name w:val="Hyperlink"/>
    <w:basedOn w:val="DefaultParagraphFont"/>
    <w:uiPriority w:val="99"/>
    <w:unhideWhenUsed/>
    <w:rsid w:val="004A02A9"/>
    <w:rPr>
      <w:color w:val="0563C1" w:themeColor="hyperlink"/>
      <w:u w:val="single"/>
    </w:rPr>
  </w:style>
  <w:style w:type="paragraph" w:customStyle="1" w:styleId="Default">
    <w:name w:val="Default"/>
    <w:rsid w:val="00DE72A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E2286"/>
    <w:rPr>
      <w:rFonts w:ascii="Times New Roman" w:eastAsia="Times New Roman" w:hAnsi="Times New Roman" w:cs="Times New Roman"/>
      <w:b/>
      <w:bCs/>
      <w:sz w:val="36"/>
      <w:szCs w:val="36"/>
      <w:lang w:eastAsia="en-CA"/>
    </w:rPr>
  </w:style>
  <w:style w:type="paragraph" w:styleId="BalloonText">
    <w:name w:val="Balloon Text"/>
    <w:basedOn w:val="Normal"/>
    <w:link w:val="BalloonTextChar"/>
    <w:uiPriority w:val="99"/>
    <w:semiHidden/>
    <w:unhideWhenUsed/>
    <w:rsid w:val="00AC6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37"/>
    <w:rPr>
      <w:rFonts w:ascii="Segoe UI" w:hAnsi="Segoe UI" w:cs="Segoe UI"/>
      <w:sz w:val="18"/>
      <w:szCs w:val="18"/>
    </w:rPr>
  </w:style>
  <w:style w:type="character" w:styleId="CommentReference">
    <w:name w:val="annotation reference"/>
    <w:basedOn w:val="DefaultParagraphFont"/>
    <w:uiPriority w:val="99"/>
    <w:semiHidden/>
    <w:unhideWhenUsed/>
    <w:rsid w:val="00BA01D2"/>
    <w:rPr>
      <w:sz w:val="16"/>
      <w:szCs w:val="16"/>
    </w:rPr>
  </w:style>
  <w:style w:type="paragraph" w:styleId="CommentText">
    <w:name w:val="annotation text"/>
    <w:basedOn w:val="Normal"/>
    <w:link w:val="CommentTextChar"/>
    <w:uiPriority w:val="99"/>
    <w:semiHidden/>
    <w:unhideWhenUsed/>
    <w:rsid w:val="00BA01D2"/>
    <w:pPr>
      <w:spacing w:line="240" w:lineRule="auto"/>
    </w:pPr>
    <w:rPr>
      <w:sz w:val="20"/>
      <w:szCs w:val="20"/>
    </w:rPr>
  </w:style>
  <w:style w:type="character" w:customStyle="1" w:styleId="CommentTextChar">
    <w:name w:val="Comment Text Char"/>
    <w:basedOn w:val="DefaultParagraphFont"/>
    <w:link w:val="CommentText"/>
    <w:uiPriority w:val="99"/>
    <w:semiHidden/>
    <w:rsid w:val="00BA01D2"/>
    <w:rPr>
      <w:sz w:val="20"/>
      <w:szCs w:val="20"/>
    </w:rPr>
  </w:style>
  <w:style w:type="paragraph" w:styleId="CommentSubject">
    <w:name w:val="annotation subject"/>
    <w:basedOn w:val="CommentText"/>
    <w:next w:val="CommentText"/>
    <w:link w:val="CommentSubjectChar"/>
    <w:uiPriority w:val="99"/>
    <w:semiHidden/>
    <w:unhideWhenUsed/>
    <w:rsid w:val="00BA01D2"/>
    <w:rPr>
      <w:b/>
      <w:bCs/>
    </w:rPr>
  </w:style>
  <w:style w:type="character" w:customStyle="1" w:styleId="CommentSubjectChar">
    <w:name w:val="Comment Subject Char"/>
    <w:basedOn w:val="CommentTextChar"/>
    <w:link w:val="CommentSubject"/>
    <w:uiPriority w:val="99"/>
    <w:semiHidden/>
    <w:rsid w:val="00BA01D2"/>
    <w:rPr>
      <w:b/>
      <w:bCs/>
      <w:sz w:val="20"/>
      <w:szCs w:val="20"/>
    </w:rPr>
  </w:style>
  <w:style w:type="paragraph" w:styleId="Header">
    <w:name w:val="header"/>
    <w:basedOn w:val="Normal"/>
    <w:link w:val="HeaderChar"/>
    <w:uiPriority w:val="99"/>
    <w:unhideWhenUsed/>
    <w:rsid w:val="009F6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35"/>
  </w:style>
  <w:style w:type="paragraph" w:styleId="Footer">
    <w:name w:val="footer"/>
    <w:basedOn w:val="Normal"/>
    <w:link w:val="FooterChar"/>
    <w:uiPriority w:val="99"/>
    <w:unhideWhenUsed/>
    <w:rsid w:val="009F6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35"/>
  </w:style>
  <w:style w:type="table" w:styleId="TableGrid">
    <w:name w:val="Table Grid"/>
    <w:basedOn w:val="TableNormal"/>
    <w:uiPriority w:val="39"/>
    <w:rsid w:val="000F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55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A55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A55F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A55F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A55F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A55F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A55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5F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800676"/>
    <w:pPr>
      <w:spacing w:after="0" w:line="240" w:lineRule="auto"/>
    </w:pPr>
  </w:style>
  <w:style w:type="character" w:styleId="UnresolvedMention">
    <w:name w:val="Unresolved Mention"/>
    <w:basedOn w:val="DefaultParagraphFont"/>
    <w:uiPriority w:val="99"/>
    <w:semiHidden/>
    <w:unhideWhenUsed/>
    <w:rsid w:val="00C6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9342">
      <w:bodyDiv w:val="1"/>
      <w:marLeft w:val="0"/>
      <w:marRight w:val="0"/>
      <w:marTop w:val="0"/>
      <w:marBottom w:val="0"/>
      <w:divBdr>
        <w:top w:val="none" w:sz="0" w:space="0" w:color="auto"/>
        <w:left w:val="none" w:sz="0" w:space="0" w:color="auto"/>
        <w:bottom w:val="none" w:sz="0" w:space="0" w:color="auto"/>
        <w:right w:val="none" w:sz="0" w:space="0" w:color="auto"/>
      </w:divBdr>
    </w:div>
    <w:div w:id="1432431392">
      <w:bodyDiv w:val="1"/>
      <w:marLeft w:val="0"/>
      <w:marRight w:val="0"/>
      <w:marTop w:val="0"/>
      <w:marBottom w:val="0"/>
      <w:divBdr>
        <w:top w:val="none" w:sz="0" w:space="0" w:color="auto"/>
        <w:left w:val="none" w:sz="0" w:space="0" w:color="auto"/>
        <w:bottom w:val="none" w:sz="0" w:space="0" w:color="auto"/>
        <w:right w:val="none" w:sz="0" w:space="0" w:color="auto"/>
      </w:divBdr>
    </w:div>
    <w:div w:id="17072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policies_procedures/section7/mapp7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c.uwo.ca/research/CentreDirectorReview.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c.uwo.ca/research/CentreDirectorReview.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c.uwo.ca/research/CentreDirectorReview.html" TargetMode="External"/><Relationship Id="rId4" Type="http://schemas.openxmlformats.org/officeDocument/2006/relationships/settings" Target="settings.xml"/><Relationship Id="rId9" Type="http://schemas.openxmlformats.org/officeDocument/2006/relationships/hyperlink" Target="https://ssc.uwo.ca/research/docs/Application%20for%20Centres%20and%20Directors_FSS%20vApril4202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AE7D-71A3-1A42-808C-3804AF89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Melihate Limani</dc:creator>
  <cp:keywords/>
  <dc:description/>
  <cp:lastModifiedBy>Robert Rombouts</cp:lastModifiedBy>
  <cp:revision>112</cp:revision>
  <cp:lastPrinted>2019-05-17T15:13:00Z</cp:lastPrinted>
  <dcterms:created xsi:type="dcterms:W3CDTF">2019-09-16T21:01:00Z</dcterms:created>
  <dcterms:modified xsi:type="dcterms:W3CDTF">2022-04-04T20:33:00Z</dcterms:modified>
</cp:coreProperties>
</file>