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FD49" w14:textId="1D06BE7F" w:rsidR="00C11D59" w:rsidRPr="006E66AE" w:rsidRDefault="008C194D" w:rsidP="00C11D59">
      <w:pPr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6E66AE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Application </w:t>
      </w:r>
      <w:r w:rsidR="004D31F6" w:rsidRPr="006E66AE">
        <w:rPr>
          <w:rFonts w:ascii="Arial" w:hAnsi="Arial" w:cs="Arial"/>
          <w:b/>
          <w:bCs/>
          <w:caps/>
          <w:color w:val="000000"/>
          <w:sz w:val="24"/>
          <w:szCs w:val="24"/>
        </w:rPr>
        <w:t>for Centres and Directors</w:t>
      </w:r>
    </w:p>
    <w:p w14:paraId="107754E5" w14:textId="288A75A7" w:rsidR="00C11D59" w:rsidRPr="00991482" w:rsidRDefault="00991482" w:rsidP="001D33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91482">
        <w:rPr>
          <w:rFonts w:ascii="Arial" w:hAnsi="Arial" w:cs="Arial"/>
          <w:b/>
          <w:bCs/>
          <w:color w:val="000000"/>
          <w:sz w:val="20"/>
          <w:szCs w:val="20"/>
        </w:rPr>
        <w:t>General Information:</w:t>
      </w:r>
    </w:p>
    <w:p w14:paraId="35B9A11E" w14:textId="51541CB5" w:rsidR="00C11D59" w:rsidRDefault="00CB1366" w:rsidP="00132156">
      <w:pPr>
        <w:pStyle w:val="Default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Centre </w:t>
      </w:r>
      <w:r w:rsidR="00C11D59">
        <w:rPr>
          <w:sz w:val="20"/>
          <w:szCs w:val="20"/>
        </w:rPr>
        <w:t>name</w:t>
      </w:r>
      <w:r w:rsidR="009241A8">
        <w:rPr>
          <w:sz w:val="20"/>
          <w:szCs w:val="20"/>
        </w:rPr>
        <w:t>:</w:t>
      </w:r>
    </w:p>
    <w:p w14:paraId="08F0EA8C" w14:textId="0A188D66" w:rsidR="00F01E49" w:rsidRDefault="00F01E49" w:rsidP="00132156">
      <w:pPr>
        <w:pStyle w:val="Default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Centre status: </w:t>
      </w:r>
      <w:r w:rsidR="00DC18F9">
        <w:rPr>
          <w:sz w:val="20"/>
          <w:szCs w:val="20"/>
        </w:rPr>
        <w:t xml:space="preserve">select </w:t>
      </w:r>
      <w:sdt>
        <w:sdtPr>
          <w:rPr>
            <w:sz w:val="20"/>
            <w:szCs w:val="20"/>
          </w:rPr>
          <w:id w:val="175885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New, </w:t>
      </w:r>
      <w:sdt>
        <w:sdtPr>
          <w:rPr>
            <w:sz w:val="20"/>
            <w:szCs w:val="20"/>
          </w:rPr>
          <w:id w:val="-14667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Renewal</w:t>
      </w:r>
    </w:p>
    <w:p w14:paraId="530B1E0C" w14:textId="093F3CD7" w:rsidR="009241A8" w:rsidRDefault="009241A8" w:rsidP="00132156">
      <w:pPr>
        <w:pStyle w:val="Default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Centre director</w:t>
      </w:r>
      <w:r w:rsidR="00E5029B">
        <w:rPr>
          <w:sz w:val="20"/>
          <w:szCs w:val="20"/>
        </w:rPr>
        <w:t xml:space="preserve"> name</w:t>
      </w:r>
      <w:r>
        <w:rPr>
          <w:sz w:val="20"/>
          <w:szCs w:val="20"/>
        </w:rPr>
        <w:t xml:space="preserve">: </w:t>
      </w:r>
    </w:p>
    <w:p w14:paraId="07F319A0" w14:textId="77777777" w:rsidR="00F73BE5" w:rsidRDefault="00F01E49" w:rsidP="00132156">
      <w:pPr>
        <w:pStyle w:val="Default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Director status: </w:t>
      </w:r>
      <w:r w:rsidR="00DC18F9">
        <w:rPr>
          <w:sz w:val="20"/>
          <w:szCs w:val="20"/>
        </w:rPr>
        <w:t xml:space="preserve">select </w:t>
      </w:r>
      <w:sdt>
        <w:sdtPr>
          <w:rPr>
            <w:sz w:val="20"/>
            <w:szCs w:val="20"/>
          </w:rPr>
          <w:id w:val="-121904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New; </w:t>
      </w:r>
      <w:sdt>
        <w:sdtPr>
          <w:rPr>
            <w:sz w:val="20"/>
            <w:szCs w:val="20"/>
          </w:rPr>
          <w:id w:val="-9925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Renewal</w:t>
      </w:r>
      <w:r w:rsidR="004D31F6">
        <w:rPr>
          <w:sz w:val="20"/>
          <w:szCs w:val="20"/>
        </w:rPr>
        <w:t xml:space="preserve"> </w:t>
      </w:r>
    </w:p>
    <w:p w14:paraId="30CEB479" w14:textId="142AC141" w:rsidR="00F01E49" w:rsidRPr="00F73BE5" w:rsidRDefault="00F73BE5" w:rsidP="00F73BE5">
      <w:pPr>
        <w:pStyle w:val="Default"/>
        <w:ind w:left="1080"/>
        <w:rPr>
          <w:i/>
          <w:iCs/>
          <w:sz w:val="20"/>
          <w:szCs w:val="20"/>
        </w:rPr>
      </w:pPr>
      <w:r w:rsidRPr="00F73BE5">
        <w:rPr>
          <w:i/>
          <w:iCs/>
          <w:sz w:val="20"/>
          <w:szCs w:val="20"/>
        </w:rPr>
        <w:t>(For Director renewal, see additional items required under Section 5.)</w:t>
      </w:r>
    </w:p>
    <w:p w14:paraId="2D66C15C" w14:textId="4E3CD414" w:rsidR="00C11D59" w:rsidRDefault="00761EA5" w:rsidP="00132156">
      <w:pPr>
        <w:pStyle w:val="Default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Registration timeframe</w:t>
      </w:r>
      <w:r w:rsidR="00F73BE5">
        <w:rPr>
          <w:sz w:val="20"/>
          <w:szCs w:val="20"/>
        </w:rPr>
        <w:t xml:space="preserve"> (start-end date)</w:t>
      </w:r>
      <w:r>
        <w:rPr>
          <w:sz w:val="20"/>
          <w:szCs w:val="20"/>
        </w:rPr>
        <w:t>:</w:t>
      </w:r>
    </w:p>
    <w:p w14:paraId="23578E7A" w14:textId="77777777" w:rsidR="00F73BE5" w:rsidRDefault="00F73BE5" w:rsidP="00F36611">
      <w:pPr>
        <w:pStyle w:val="Default"/>
        <w:numPr>
          <w:ilvl w:val="0"/>
          <w:numId w:val="4"/>
        </w:numPr>
        <w:ind w:left="1080"/>
        <w:rPr>
          <w:sz w:val="20"/>
          <w:szCs w:val="20"/>
        </w:rPr>
      </w:pPr>
      <w:r w:rsidRPr="00F73BE5">
        <w:rPr>
          <w:sz w:val="20"/>
          <w:szCs w:val="20"/>
        </w:rPr>
        <w:t>Should this Centre be permitted to apply for and hold research funds?</w:t>
      </w:r>
      <w:r w:rsidR="00BA497D">
        <w:rPr>
          <w:sz w:val="20"/>
          <w:szCs w:val="20"/>
        </w:rPr>
        <w:t xml:space="preserve"> </w:t>
      </w:r>
      <w:r w:rsidR="00DC18F9">
        <w:rPr>
          <w:sz w:val="20"/>
          <w:szCs w:val="20"/>
        </w:rPr>
        <w:t xml:space="preserve">select </w:t>
      </w:r>
      <w:sdt>
        <w:sdtPr>
          <w:rPr>
            <w:sz w:val="20"/>
            <w:szCs w:val="20"/>
          </w:rPr>
          <w:id w:val="21656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18F9">
        <w:rPr>
          <w:sz w:val="20"/>
          <w:szCs w:val="20"/>
        </w:rPr>
        <w:t xml:space="preserve">Yes, </w:t>
      </w:r>
      <w:sdt>
        <w:sdtPr>
          <w:rPr>
            <w:sz w:val="20"/>
            <w:szCs w:val="20"/>
          </w:rPr>
          <w:id w:val="-104367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18F9">
        <w:rPr>
          <w:sz w:val="20"/>
          <w:szCs w:val="20"/>
        </w:rPr>
        <w:t>No</w:t>
      </w:r>
    </w:p>
    <w:p w14:paraId="5925AF37" w14:textId="6A97660E" w:rsidR="00F368AA" w:rsidRDefault="00F73BE5" w:rsidP="00F73BE5">
      <w:pPr>
        <w:pStyle w:val="Default"/>
        <w:ind w:left="1080"/>
        <w:rPr>
          <w:i/>
          <w:iCs/>
          <w:sz w:val="20"/>
          <w:szCs w:val="20"/>
        </w:rPr>
      </w:pPr>
      <w:r w:rsidRPr="00F73BE5">
        <w:rPr>
          <w:i/>
          <w:iCs/>
          <w:sz w:val="20"/>
          <w:szCs w:val="20"/>
        </w:rPr>
        <w:t>If “Yes,” refer to Section 4.4 of the FSS Centre Policy regarding research eligibility and Affiliate Membership requirements.</w:t>
      </w:r>
    </w:p>
    <w:p w14:paraId="4D3327E3" w14:textId="77777777" w:rsidR="00F73BE5" w:rsidRPr="00F73BE5" w:rsidRDefault="00F73BE5" w:rsidP="00F73BE5">
      <w:pPr>
        <w:pStyle w:val="Default"/>
        <w:ind w:left="1080"/>
        <w:rPr>
          <w:i/>
          <w:iCs/>
          <w:sz w:val="20"/>
          <w:szCs w:val="20"/>
        </w:rPr>
      </w:pPr>
    </w:p>
    <w:p w14:paraId="0CEAEDA7" w14:textId="66B88D23" w:rsidR="00C26600" w:rsidRPr="00991482" w:rsidRDefault="009241A8" w:rsidP="00F73B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91482">
        <w:rPr>
          <w:rFonts w:ascii="Arial" w:hAnsi="Arial" w:cs="Arial"/>
          <w:b/>
          <w:bCs/>
          <w:color w:val="000000"/>
          <w:sz w:val="20"/>
          <w:szCs w:val="20"/>
        </w:rPr>
        <w:t xml:space="preserve">Centre </w:t>
      </w:r>
      <w:r w:rsidR="00F73BE5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991482">
        <w:rPr>
          <w:rFonts w:ascii="Arial" w:hAnsi="Arial" w:cs="Arial"/>
          <w:b/>
          <w:bCs/>
          <w:color w:val="000000"/>
          <w:sz w:val="20"/>
          <w:szCs w:val="20"/>
        </w:rPr>
        <w:t xml:space="preserve">urpose and </w:t>
      </w:r>
      <w:r w:rsidR="00F73BE5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Pr="00991482">
        <w:rPr>
          <w:rFonts w:ascii="Arial" w:hAnsi="Arial" w:cs="Arial"/>
          <w:b/>
          <w:bCs/>
          <w:color w:val="000000"/>
          <w:sz w:val="20"/>
          <w:szCs w:val="20"/>
        </w:rPr>
        <w:t xml:space="preserve">unction </w:t>
      </w:r>
    </w:p>
    <w:p w14:paraId="663645F6" w14:textId="7D714F5A" w:rsidR="00C26600" w:rsidRPr="005E2FDE" w:rsidRDefault="009241A8" w:rsidP="005E2FDE">
      <w:pPr>
        <w:pStyle w:val="Default"/>
        <w:numPr>
          <w:ilvl w:val="1"/>
          <w:numId w:val="11"/>
        </w:numPr>
        <w:rPr>
          <w:b/>
          <w:bCs/>
          <w:sz w:val="20"/>
          <w:szCs w:val="20"/>
        </w:rPr>
      </w:pPr>
      <w:r w:rsidRPr="009241A8">
        <w:rPr>
          <w:b/>
          <w:bCs/>
          <w:sz w:val="20"/>
          <w:szCs w:val="20"/>
        </w:rPr>
        <w:t xml:space="preserve">Rationale and justification </w:t>
      </w:r>
      <w:r w:rsidRPr="005E2FDE">
        <w:rPr>
          <w:i/>
          <w:iCs/>
          <w:sz w:val="20"/>
          <w:szCs w:val="20"/>
        </w:rPr>
        <w:t>(</w:t>
      </w:r>
      <w:r w:rsidR="00F73BE5" w:rsidRPr="005E2FDE">
        <w:rPr>
          <w:i/>
          <w:iCs/>
          <w:sz w:val="20"/>
          <w:szCs w:val="20"/>
        </w:rPr>
        <w:t>Provide a description of the Centre, its purpose, value, and alignment with University and Faculty priorities)</w:t>
      </w:r>
    </w:p>
    <w:p w14:paraId="5470D3FD" w14:textId="542BC226" w:rsidR="009241A8" w:rsidRPr="00F73BE5" w:rsidRDefault="009241A8" w:rsidP="00F73BE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73BE5">
        <w:rPr>
          <w:rFonts w:ascii="Arial" w:hAnsi="Arial" w:cs="Arial"/>
          <w:color w:val="000000"/>
          <w:sz w:val="20"/>
          <w:szCs w:val="20"/>
        </w:rPr>
        <w:t xml:space="preserve">Description of Centre function </w:t>
      </w:r>
    </w:p>
    <w:p w14:paraId="07817DC9" w14:textId="5A944452" w:rsidR="009241A8" w:rsidRPr="00F73BE5" w:rsidRDefault="009241A8" w:rsidP="00F73BE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73BE5">
        <w:rPr>
          <w:rFonts w:ascii="Arial" w:hAnsi="Arial" w:cs="Arial"/>
          <w:color w:val="000000"/>
          <w:sz w:val="20"/>
          <w:szCs w:val="20"/>
        </w:rPr>
        <w:t xml:space="preserve">Goals and objectives </w:t>
      </w:r>
    </w:p>
    <w:p w14:paraId="0DC33894" w14:textId="77777777" w:rsidR="009241A8" w:rsidRPr="009241A8" w:rsidRDefault="009241A8" w:rsidP="00924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FEC0E9" w14:textId="77777777" w:rsidR="00D26FE1" w:rsidRDefault="001D3380" w:rsidP="00D26FE1">
      <w:pPr>
        <w:pStyle w:val="Default"/>
        <w:numPr>
          <w:ilvl w:val="1"/>
          <w:numId w:val="11"/>
        </w:numPr>
        <w:rPr>
          <w:b/>
          <w:bCs/>
          <w:sz w:val="20"/>
          <w:szCs w:val="20"/>
        </w:rPr>
      </w:pPr>
      <w:r w:rsidRPr="009241A8">
        <w:rPr>
          <w:b/>
          <w:bCs/>
          <w:sz w:val="20"/>
          <w:szCs w:val="20"/>
        </w:rPr>
        <w:t>Centre</w:t>
      </w:r>
      <w:r>
        <w:rPr>
          <w:b/>
          <w:bCs/>
          <w:sz w:val="20"/>
          <w:szCs w:val="20"/>
        </w:rPr>
        <w:t xml:space="preserve"> Structure</w:t>
      </w:r>
    </w:p>
    <w:p w14:paraId="649D7657" w14:textId="77777777" w:rsidR="00D55CCF" w:rsidRDefault="001D3380" w:rsidP="001D3380">
      <w:pPr>
        <w:pStyle w:val="Default"/>
        <w:numPr>
          <w:ilvl w:val="2"/>
          <w:numId w:val="11"/>
        </w:numPr>
        <w:rPr>
          <w:b/>
          <w:bCs/>
          <w:sz w:val="20"/>
          <w:szCs w:val="20"/>
        </w:rPr>
      </w:pPr>
      <w:r w:rsidRPr="00D26FE1">
        <w:rPr>
          <w:sz w:val="20"/>
          <w:szCs w:val="20"/>
        </w:rPr>
        <w:t xml:space="preserve">Governance roles and members </w:t>
      </w:r>
      <w:r w:rsidRPr="00D26FE1">
        <w:rPr>
          <w:i/>
          <w:iCs/>
          <w:sz w:val="20"/>
          <w:szCs w:val="20"/>
        </w:rPr>
        <w:t xml:space="preserve">(Provide a full description of governance </w:t>
      </w:r>
      <w:proofErr w:type="gramStart"/>
      <w:r w:rsidRPr="00D26FE1">
        <w:rPr>
          <w:i/>
          <w:iCs/>
          <w:sz w:val="20"/>
          <w:szCs w:val="20"/>
        </w:rPr>
        <w:t>including:</w:t>
      </w:r>
      <w:proofErr w:type="gramEnd"/>
      <w:r w:rsidRPr="00D26FE1">
        <w:rPr>
          <w:i/>
          <w:iCs/>
          <w:sz w:val="20"/>
          <w:szCs w:val="20"/>
        </w:rPr>
        <w:t xml:space="preserve"> Director, Advisory or Executive Committee (if applicable), Governance/Steering Committee (if applicable), Reporting lines. For each governance role, list: Name, Institutional affiliation, Qualifications, Responsibilities)</w:t>
      </w:r>
    </w:p>
    <w:p w14:paraId="47F9F8C7" w14:textId="391A0D45" w:rsidR="001D3380" w:rsidRPr="002674CF" w:rsidRDefault="00D55CCF" w:rsidP="00497670">
      <w:pPr>
        <w:pStyle w:val="Default"/>
        <w:numPr>
          <w:ilvl w:val="2"/>
          <w:numId w:val="11"/>
        </w:numPr>
        <w:rPr>
          <w:b/>
          <w:bCs/>
          <w:sz w:val="20"/>
          <w:szCs w:val="20"/>
        </w:rPr>
      </w:pPr>
      <w:r w:rsidRPr="002674CF">
        <w:rPr>
          <w:sz w:val="20"/>
          <w:szCs w:val="20"/>
        </w:rPr>
        <w:t xml:space="preserve">Meetings of the governing </w:t>
      </w:r>
      <w:r w:rsidRPr="002674CF">
        <w:rPr>
          <w:i/>
          <w:iCs/>
          <w:sz w:val="20"/>
          <w:szCs w:val="20"/>
        </w:rPr>
        <w:t>body (List meetings since the last review/establishment. For new Centres, list anticipated schedule)</w:t>
      </w:r>
    </w:p>
    <w:p w14:paraId="1E85652D" w14:textId="3123B039" w:rsidR="009241A8" w:rsidRPr="009241A8" w:rsidRDefault="001D3380" w:rsidP="001527A2">
      <w:pPr>
        <w:pStyle w:val="Default"/>
        <w:rPr>
          <w:sz w:val="20"/>
          <w:szCs w:val="20"/>
        </w:rPr>
      </w:pPr>
      <w:r w:rsidRPr="009241A8">
        <w:rPr>
          <w:b/>
          <w:bCs/>
          <w:sz w:val="20"/>
          <w:szCs w:val="20"/>
        </w:rPr>
        <w:t xml:space="preserve"> </w:t>
      </w:r>
    </w:p>
    <w:p w14:paraId="077E1B3D" w14:textId="3B8397E7" w:rsidR="00C26600" w:rsidRPr="00871438" w:rsidRDefault="009241A8" w:rsidP="005E2FDE">
      <w:pPr>
        <w:pStyle w:val="Default"/>
        <w:numPr>
          <w:ilvl w:val="1"/>
          <w:numId w:val="11"/>
        </w:numPr>
        <w:rPr>
          <w:b/>
          <w:bCs/>
          <w:sz w:val="20"/>
          <w:szCs w:val="20"/>
        </w:rPr>
      </w:pPr>
      <w:r w:rsidRPr="009241A8">
        <w:rPr>
          <w:b/>
          <w:bCs/>
          <w:sz w:val="20"/>
          <w:szCs w:val="20"/>
        </w:rPr>
        <w:t xml:space="preserve">Centre </w:t>
      </w:r>
      <w:r w:rsidR="00F73BE5">
        <w:rPr>
          <w:b/>
          <w:bCs/>
          <w:sz w:val="20"/>
          <w:szCs w:val="20"/>
        </w:rPr>
        <w:t>M</w:t>
      </w:r>
      <w:r w:rsidRPr="009241A8">
        <w:rPr>
          <w:b/>
          <w:bCs/>
          <w:sz w:val="20"/>
          <w:szCs w:val="20"/>
        </w:rPr>
        <w:t xml:space="preserve">embership </w:t>
      </w:r>
    </w:p>
    <w:p w14:paraId="7E872AFD" w14:textId="1770750B" w:rsidR="009241A8" w:rsidRPr="009241A8" w:rsidRDefault="009241A8" w:rsidP="005E2FD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241A8">
        <w:rPr>
          <w:rFonts w:ascii="Arial" w:hAnsi="Arial" w:cs="Arial"/>
          <w:color w:val="000000"/>
          <w:sz w:val="20"/>
          <w:szCs w:val="20"/>
        </w:rPr>
        <w:t xml:space="preserve">List of Faculties/Departments/Schools or external institutions directly involved </w:t>
      </w:r>
      <w:r w:rsidR="001D3380" w:rsidRPr="001D3380">
        <w:rPr>
          <w:rFonts w:ascii="Arial" w:hAnsi="Arial" w:cs="Arial"/>
          <w:i/>
          <w:iCs/>
          <w:color w:val="000000"/>
          <w:sz w:val="20"/>
          <w:szCs w:val="20"/>
        </w:rPr>
        <w:t>(Memberships)</w:t>
      </w:r>
    </w:p>
    <w:p w14:paraId="22891C3B" w14:textId="187545F9" w:rsidR="009241A8" w:rsidRPr="009241A8" w:rsidRDefault="009241A8" w:rsidP="005E2FD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241A8">
        <w:rPr>
          <w:rFonts w:ascii="Arial" w:hAnsi="Arial" w:cs="Arial"/>
          <w:color w:val="000000"/>
          <w:sz w:val="20"/>
          <w:szCs w:val="20"/>
        </w:rPr>
        <w:t xml:space="preserve">List of current active Centre members with indication of affiliation </w:t>
      </w:r>
      <w:r w:rsidRPr="001D3380">
        <w:rPr>
          <w:rFonts w:ascii="Arial" w:hAnsi="Arial" w:cs="Arial"/>
          <w:i/>
          <w:iCs/>
          <w:color w:val="000000"/>
          <w:sz w:val="20"/>
          <w:szCs w:val="20"/>
        </w:rPr>
        <w:t>(Western department and faculty or other affiliation</w:t>
      </w:r>
      <w:r w:rsidR="00C26600" w:rsidRPr="001D3380">
        <w:rPr>
          <w:rFonts w:ascii="Arial" w:hAnsi="Arial" w:cs="Arial"/>
          <w:i/>
          <w:iCs/>
          <w:color w:val="000000"/>
          <w:sz w:val="20"/>
          <w:szCs w:val="20"/>
        </w:rPr>
        <w:t>).</w:t>
      </w:r>
      <w:r w:rsidRPr="009241A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10CC1B4" w14:textId="660A0E7D" w:rsidR="009241A8" w:rsidRPr="009241A8" w:rsidRDefault="009241A8" w:rsidP="005E2FD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241A8">
        <w:rPr>
          <w:rFonts w:ascii="Arial" w:hAnsi="Arial" w:cs="Arial"/>
          <w:color w:val="000000"/>
          <w:sz w:val="20"/>
          <w:szCs w:val="20"/>
        </w:rPr>
        <w:t xml:space="preserve">List of external partners, including partner </w:t>
      </w:r>
      <w:r w:rsidR="00C26600" w:rsidRPr="009241A8">
        <w:rPr>
          <w:rFonts w:ascii="Arial" w:hAnsi="Arial" w:cs="Arial"/>
          <w:color w:val="000000"/>
          <w:sz w:val="20"/>
          <w:szCs w:val="20"/>
        </w:rPr>
        <w:t>organizations.</w:t>
      </w:r>
      <w:r w:rsidRPr="009241A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16FC7B1" w14:textId="2ADAB19F" w:rsidR="009241A8" w:rsidRPr="009241A8" w:rsidRDefault="009241A8" w:rsidP="005E2FD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241A8">
        <w:rPr>
          <w:rFonts w:ascii="Arial" w:hAnsi="Arial" w:cs="Arial"/>
          <w:color w:val="000000"/>
          <w:sz w:val="20"/>
          <w:szCs w:val="20"/>
        </w:rPr>
        <w:t xml:space="preserve">List of associated undergraduate students, graduate students, and postdocs, indicating Western affiliation (department and faculty) and supervisor /committee members who are Centre </w:t>
      </w:r>
      <w:r w:rsidR="00C26600" w:rsidRPr="009241A8">
        <w:rPr>
          <w:rFonts w:ascii="Arial" w:hAnsi="Arial" w:cs="Arial"/>
          <w:color w:val="000000"/>
          <w:sz w:val="20"/>
          <w:szCs w:val="20"/>
        </w:rPr>
        <w:t>members.</w:t>
      </w:r>
      <w:r w:rsidRPr="009241A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4CBF13" w14:textId="77777777" w:rsidR="009241A8" w:rsidRPr="009241A8" w:rsidRDefault="009241A8" w:rsidP="00924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2449F7" w14:textId="2923CCE9" w:rsidR="001D3380" w:rsidRPr="001D3380" w:rsidRDefault="009241A8" w:rsidP="001D33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D3380">
        <w:rPr>
          <w:rFonts w:ascii="Arial" w:hAnsi="Arial" w:cs="Arial"/>
          <w:b/>
          <w:bCs/>
          <w:color w:val="000000"/>
          <w:sz w:val="20"/>
          <w:szCs w:val="20"/>
        </w:rPr>
        <w:t xml:space="preserve">Report on Activities since the previous renewal </w:t>
      </w:r>
      <w:r w:rsidR="001D3380" w:rsidRPr="0081159C">
        <w:rPr>
          <w:rFonts w:ascii="Arial" w:hAnsi="Arial" w:cs="Arial"/>
          <w:i/>
          <w:iCs/>
          <w:color w:val="000000"/>
          <w:sz w:val="20"/>
          <w:szCs w:val="20"/>
        </w:rPr>
        <w:t>(For new Centres, skip to Section 4.)</w:t>
      </w:r>
    </w:p>
    <w:p w14:paraId="407C9B4A" w14:textId="407C2202" w:rsidR="00D82909" w:rsidRPr="001D3380" w:rsidRDefault="0022423F" w:rsidP="001D338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D3380">
        <w:rPr>
          <w:rFonts w:ascii="Arial" w:hAnsi="Arial" w:cs="Arial"/>
          <w:b/>
          <w:bCs/>
          <w:color w:val="000000"/>
          <w:sz w:val="20"/>
          <w:szCs w:val="20"/>
        </w:rPr>
        <w:t>Progress toward Centre objectives, including:</w:t>
      </w:r>
    </w:p>
    <w:p w14:paraId="7DE2DF61" w14:textId="77777777" w:rsidR="00904E9D" w:rsidRDefault="00904E9D" w:rsidP="001D338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4E9D">
        <w:rPr>
          <w:rFonts w:ascii="Arial" w:hAnsi="Arial" w:cs="Arial"/>
          <w:color w:val="000000"/>
          <w:sz w:val="20"/>
          <w:szCs w:val="20"/>
        </w:rPr>
        <w:t>Collaborations among Centre members, students, and external partners</w:t>
      </w:r>
    </w:p>
    <w:p w14:paraId="48453BD3" w14:textId="77777777" w:rsidR="00904E9D" w:rsidRDefault="00904E9D" w:rsidP="001D338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4E9D">
        <w:rPr>
          <w:rFonts w:ascii="Arial" w:hAnsi="Arial" w:cs="Arial"/>
          <w:color w:val="000000"/>
          <w:sz w:val="20"/>
          <w:szCs w:val="20"/>
        </w:rPr>
        <w:t>Research productivity highlights</w:t>
      </w:r>
    </w:p>
    <w:p w14:paraId="6BC073F9" w14:textId="77777777" w:rsidR="00904E9D" w:rsidRDefault="009241A8" w:rsidP="009241A8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E2FDE">
        <w:rPr>
          <w:rFonts w:ascii="Arial" w:hAnsi="Arial" w:cs="Arial"/>
          <w:color w:val="000000"/>
          <w:sz w:val="20"/>
          <w:szCs w:val="20"/>
        </w:rPr>
        <w:t xml:space="preserve">Evidence of impact at the national or international level </w:t>
      </w:r>
    </w:p>
    <w:p w14:paraId="467A4579" w14:textId="512DFEB5" w:rsidR="00D82909" w:rsidRDefault="00904E9D" w:rsidP="009241A8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4E9D">
        <w:rPr>
          <w:rFonts w:ascii="Arial" w:hAnsi="Arial" w:cs="Arial"/>
          <w:color w:val="000000"/>
          <w:sz w:val="20"/>
          <w:szCs w:val="20"/>
        </w:rPr>
        <w:t>Centre activities (seminars, reading groups, workshops, symposia, etc.)</w:t>
      </w:r>
    </w:p>
    <w:p w14:paraId="5F9114E1" w14:textId="77777777" w:rsidR="00904E9D" w:rsidRDefault="00904E9D" w:rsidP="00904E9D">
      <w:pPr>
        <w:pStyle w:val="Default"/>
        <w:rPr>
          <w:b/>
          <w:bCs/>
          <w:sz w:val="20"/>
          <w:szCs w:val="20"/>
        </w:rPr>
      </w:pPr>
    </w:p>
    <w:p w14:paraId="19731DBB" w14:textId="0AAB0FFD" w:rsidR="00904E9D" w:rsidRPr="00904E9D" w:rsidRDefault="00904E9D" w:rsidP="00B70079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04E9D">
        <w:rPr>
          <w:rFonts w:ascii="Arial" w:hAnsi="Arial" w:cs="Arial"/>
          <w:b/>
          <w:bCs/>
          <w:color w:val="000000"/>
          <w:sz w:val="20"/>
          <w:szCs w:val="20"/>
        </w:rPr>
        <w:t xml:space="preserve">Outreach and Research Activities / Outputs </w:t>
      </w:r>
    </w:p>
    <w:p w14:paraId="002A0D99" w14:textId="2C538726" w:rsidR="007B08D1" w:rsidRPr="00C5147A" w:rsidRDefault="00904E9D" w:rsidP="00C5147A">
      <w:pPr>
        <w:pStyle w:val="Default"/>
        <w:ind w:left="720"/>
        <w:rPr>
          <w:b/>
          <w:bCs/>
          <w:sz w:val="20"/>
          <w:szCs w:val="20"/>
        </w:rPr>
      </w:pPr>
      <w:r w:rsidRPr="00904E9D">
        <w:rPr>
          <w:sz w:val="20"/>
          <w:szCs w:val="20"/>
        </w:rPr>
        <w:t>Provide outputs directly connected to the Centre’s mandate.</w:t>
      </w:r>
      <w:r w:rsidR="009241A8" w:rsidRPr="00C5147A">
        <w:rPr>
          <w:sz w:val="20"/>
          <w:szCs w:val="20"/>
        </w:rPr>
        <w:t xml:space="preserve"> These should generally involve collaboration between at least </w:t>
      </w:r>
      <w:r w:rsidR="003037B9" w:rsidRPr="00C5147A">
        <w:rPr>
          <w:sz w:val="20"/>
          <w:szCs w:val="20"/>
        </w:rPr>
        <w:t>two</w:t>
      </w:r>
      <w:r w:rsidR="009241A8" w:rsidRPr="00C5147A">
        <w:rPr>
          <w:sz w:val="20"/>
          <w:szCs w:val="20"/>
        </w:rPr>
        <w:t xml:space="preserve"> Centre members, external partners, and/or students; in those cases where only one Centre representative is involved, inclusion should be justified with a brief description. </w:t>
      </w:r>
      <w:r w:rsidR="00E6192E">
        <w:rPr>
          <w:i/>
          <w:iCs/>
          <w:sz w:val="20"/>
          <w:szCs w:val="20"/>
        </w:rPr>
        <w:t>Important formatting rules</w:t>
      </w:r>
      <w:r w:rsidR="009241A8" w:rsidRPr="00C5147A">
        <w:rPr>
          <w:i/>
          <w:iCs/>
          <w:sz w:val="20"/>
          <w:szCs w:val="20"/>
        </w:rPr>
        <w:t xml:space="preserve">: </w:t>
      </w:r>
      <w:r w:rsidR="009241A8" w:rsidRPr="00C5147A">
        <w:rPr>
          <w:b/>
          <w:bCs/>
          <w:sz w:val="20"/>
          <w:szCs w:val="20"/>
        </w:rPr>
        <w:t xml:space="preserve">Centre Members in bold, </w:t>
      </w:r>
      <w:r w:rsidR="009241A8" w:rsidRPr="00C5147A">
        <w:rPr>
          <w:sz w:val="20"/>
          <w:szCs w:val="20"/>
          <w:u w:val="single"/>
        </w:rPr>
        <w:t xml:space="preserve">external partners </w:t>
      </w:r>
      <w:r w:rsidR="00E6192E">
        <w:rPr>
          <w:sz w:val="20"/>
          <w:szCs w:val="20"/>
          <w:u w:val="single"/>
        </w:rPr>
        <w:t>underlined</w:t>
      </w:r>
      <w:r w:rsidR="009241A8" w:rsidRPr="00C5147A">
        <w:rPr>
          <w:sz w:val="20"/>
          <w:szCs w:val="20"/>
        </w:rPr>
        <w:t xml:space="preserve">, and </w:t>
      </w:r>
      <w:r w:rsidR="009241A8" w:rsidRPr="00C5147A">
        <w:rPr>
          <w:i/>
          <w:iCs/>
          <w:sz w:val="20"/>
          <w:szCs w:val="20"/>
        </w:rPr>
        <w:t xml:space="preserve">students in italic font. </w:t>
      </w:r>
    </w:p>
    <w:p w14:paraId="21FE05A3" w14:textId="77777777" w:rsidR="00C5147A" w:rsidRDefault="00C5147A" w:rsidP="001D3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159D446" w14:textId="77777777" w:rsidR="00E6192E" w:rsidRDefault="009241A8" w:rsidP="001D338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241A8">
        <w:rPr>
          <w:rFonts w:ascii="Arial" w:hAnsi="Arial" w:cs="Arial"/>
          <w:color w:val="000000"/>
          <w:sz w:val="20"/>
          <w:szCs w:val="20"/>
        </w:rPr>
        <w:t xml:space="preserve">Publications </w:t>
      </w:r>
    </w:p>
    <w:p w14:paraId="18CFD4B7" w14:textId="77777777" w:rsidR="00E6192E" w:rsidRDefault="009241A8" w:rsidP="001D338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6192E">
        <w:rPr>
          <w:rFonts w:ascii="Arial" w:hAnsi="Arial" w:cs="Arial"/>
          <w:color w:val="000000"/>
          <w:sz w:val="20"/>
          <w:szCs w:val="20"/>
        </w:rPr>
        <w:t xml:space="preserve">Presentations </w:t>
      </w:r>
    </w:p>
    <w:p w14:paraId="36EAB13B" w14:textId="77777777" w:rsidR="00E6192E" w:rsidRDefault="009241A8" w:rsidP="001D338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6192E">
        <w:rPr>
          <w:rFonts w:ascii="Arial" w:hAnsi="Arial" w:cs="Arial"/>
          <w:color w:val="000000"/>
          <w:sz w:val="20"/>
          <w:szCs w:val="20"/>
        </w:rPr>
        <w:t xml:space="preserve">Other knowledge mobilization activities </w:t>
      </w:r>
    </w:p>
    <w:p w14:paraId="094714A7" w14:textId="43A177EF" w:rsidR="009241A8" w:rsidRPr="00E6192E" w:rsidRDefault="009241A8" w:rsidP="001D338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6192E">
        <w:rPr>
          <w:rFonts w:ascii="Arial" w:hAnsi="Arial" w:cs="Arial"/>
          <w:color w:val="000000"/>
          <w:sz w:val="20"/>
          <w:szCs w:val="20"/>
        </w:rPr>
        <w:t xml:space="preserve">Collaborative external grant activity </w:t>
      </w:r>
      <w:r w:rsidR="00E6192E" w:rsidRPr="00E6192E">
        <w:rPr>
          <w:rFonts w:ascii="Arial" w:hAnsi="Arial" w:cs="Arial"/>
          <w:i/>
          <w:iCs/>
          <w:color w:val="000000"/>
          <w:sz w:val="20"/>
          <w:szCs w:val="20"/>
        </w:rPr>
        <w:t>(Include: applications submitted with status; successful awards with brief significance and outcomes; and, if the PI is the only Centre-affiliated investigator, a brief justification for listing the grant as a Centre activity)</w:t>
      </w:r>
      <w:r w:rsidR="00E6192E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06EFF0CF" w14:textId="77777777" w:rsidR="009241A8" w:rsidRPr="009241A8" w:rsidRDefault="009241A8" w:rsidP="00924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8B11C2" w14:textId="46630848" w:rsidR="007B08D1" w:rsidRPr="007B08D1" w:rsidRDefault="009241A8" w:rsidP="00C360F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41A8">
        <w:rPr>
          <w:rFonts w:ascii="Arial" w:hAnsi="Arial" w:cs="Arial"/>
          <w:b/>
          <w:bCs/>
          <w:color w:val="000000"/>
          <w:sz w:val="20"/>
          <w:szCs w:val="20"/>
        </w:rPr>
        <w:t xml:space="preserve">Plans for the </w:t>
      </w:r>
      <w:r w:rsidRPr="00B70079">
        <w:rPr>
          <w:rFonts w:ascii="Arial" w:hAnsi="Arial" w:cs="Arial"/>
          <w:b/>
          <w:bCs/>
          <w:color w:val="000000"/>
          <w:sz w:val="20"/>
          <w:szCs w:val="20"/>
        </w:rPr>
        <w:t>upcoming</w:t>
      </w:r>
      <w:r w:rsidRPr="009241A8">
        <w:rPr>
          <w:rFonts w:ascii="Arial" w:hAnsi="Arial" w:cs="Arial"/>
          <w:b/>
          <w:bCs/>
          <w:color w:val="000000"/>
          <w:sz w:val="20"/>
          <w:szCs w:val="20"/>
        </w:rPr>
        <w:t xml:space="preserve"> term</w:t>
      </w:r>
    </w:p>
    <w:p w14:paraId="60D9563B" w14:textId="70332451" w:rsidR="009241A8" w:rsidRPr="00C2635E" w:rsidRDefault="009241A8" w:rsidP="006564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635E">
        <w:rPr>
          <w:rFonts w:ascii="Arial" w:hAnsi="Arial" w:cs="Arial"/>
          <w:color w:val="000000"/>
          <w:sz w:val="20"/>
          <w:szCs w:val="20"/>
        </w:rPr>
        <w:t>Primary research objectives</w:t>
      </w:r>
    </w:p>
    <w:p w14:paraId="0CCDEE3A" w14:textId="4079239B" w:rsidR="009241A8" w:rsidRPr="00C2635E" w:rsidRDefault="009241A8" w:rsidP="006564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635E">
        <w:rPr>
          <w:rFonts w:ascii="Arial" w:hAnsi="Arial" w:cs="Arial"/>
          <w:color w:val="000000"/>
          <w:sz w:val="20"/>
          <w:szCs w:val="20"/>
        </w:rPr>
        <w:t>Primary academic and/or non-academic activities and engagement</w:t>
      </w:r>
    </w:p>
    <w:p w14:paraId="5338E3E9" w14:textId="2373CEE0" w:rsidR="009241A8" w:rsidRDefault="009241A8" w:rsidP="006564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635E">
        <w:rPr>
          <w:rFonts w:ascii="Arial" w:hAnsi="Arial" w:cs="Arial"/>
          <w:color w:val="000000"/>
          <w:sz w:val="20"/>
          <w:szCs w:val="20"/>
        </w:rPr>
        <w:t>Expected contributions to the University’s</w:t>
      </w:r>
      <w:r w:rsidR="00C56208" w:rsidRPr="00C2635E">
        <w:rPr>
          <w:rFonts w:ascii="Arial" w:hAnsi="Arial" w:cs="Arial"/>
          <w:color w:val="000000"/>
          <w:sz w:val="20"/>
          <w:szCs w:val="20"/>
        </w:rPr>
        <w:t xml:space="preserve"> and Faculty’s</w:t>
      </w:r>
      <w:r w:rsidRPr="00C2635E">
        <w:rPr>
          <w:rFonts w:ascii="Arial" w:hAnsi="Arial" w:cs="Arial"/>
          <w:color w:val="000000"/>
          <w:sz w:val="20"/>
          <w:szCs w:val="20"/>
        </w:rPr>
        <w:t xml:space="preserve"> mission.</w:t>
      </w:r>
    </w:p>
    <w:p w14:paraId="6C4A40F0" w14:textId="437A575C" w:rsidR="00B35A4E" w:rsidRPr="00436A09" w:rsidRDefault="00B35A4E" w:rsidP="006564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Financial snapshot</w:t>
      </w:r>
      <w:r w:rsidR="006512A7">
        <w:rPr>
          <w:rFonts w:ascii="Arial" w:hAnsi="Arial" w:cs="Arial"/>
          <w:color w:val="000000"/>
          <w:sz w:val="20"/>
          <w:szCs w:val="20"/>
        </w:rPr>
        <w:t xml:space="preserve"> </w:t>
      </w:r>
      <w:r w:rsidR="00B70079" w:rsidRPr="00B70079">
        <w:rPr>
          <w:rFonts w:ascii="Arial" w:hAnsi="Arial" w:cs="Arial"/>
          <w:i/>
          <w:iCs/>
          <w:color w:val="000000"/>
          <w:sz w:val="20"/>
          <w:szCs w:val="20"/>
        </w:rPr>
        <w:t xml:space="preserve">(Provide a brief overview of the Centre’s financial position, including: (1) carry-forward amounts, (2) anticipated income </w:t>
      </w:r>
      <w:r w:rsidR="00B70079">
        <w:rPr>
          <w:rFonts w:ascii="Arial" w:hAnsi="Arial" w:cs="Arial"/>
          <w:i/>
          <w:iCs/>
          <w:color w:val="000000"/>
          <w:sz w:val="20"/>
          <w:szCs w:val="20"/>
        </w:rPr>
        <w:t>and</w:t>
      </w:r>
      <w:r w:rsidR="00B70079" w:rsidRPr="00B70079">
        <w:rPr>
          <w:rFonts w:ascii="Arial" w:hAnsi="Arial" w:cs="Arial"/>
          <w:i/>
          <w:iCs/>
          <w:color w:val="000000"/>
          <w:sz w:val="20"/>
          <w:szCs w:val="20"/>
        </w:rPr>
        <w:t xml:space="preserve"> funding sources, (3) anticipated annual expenditures, and (4) any confirmed funding commitments. If the Centre operates without dedicated funding, indicate </w:t>
      </w:r>
      <w:r w:rsidR="00C178AA">
        <w:rPr>
          <w:rFonts w:ascii="Arial" w:hAnsi="Arial" w:cs="Arial"/>
          <w:i/>
          <w:iCs/>
          <w:color w:val="000000"/>
          <w:sz w:val="20"/>
          <w:szCs w:val="20"/>
        </w:rPr>
        <w:t xml:space="preserve">it </w:t>
      </w:r>
      <w:r w:rsidR="00436A09">
        <w:rPr>
          <w:rFonts w:ascii="Arial" w:hAnsi="Arial" w:cs="Arial"/>
          <w:i/>
          <w:iCs/>
          <w:color w:val="000000"/>
          <w:sz w:val="20"/>
          <w:szCs w:val="20"/>
        </w:rPr>
        <w:t xml:space="preserve">here and in the </w:t>
      </w:r>
      <w:r w:rsidR="00C178AA">
        <w:rPr>
          <w:rFonts w:ascii="Arial" w:hAnsi="Arial" w:cs="Arial"/>
          <w:i/>
          <w:iCs/>
          <w:color w:val="000000"/>
          <w:sz w:val="20"/>
          <w:szCs w:val="20"/>
        </w:rPr>
        <w:t>form below)</w:t>
      </w:r>
    </w:p>
    <w:p w14:paraId="73F7DF2E" w14:textId="77777777" w:rsidR="00436A09" w:rsidRPr="00C178AA" w:rsidRDefault="00436A09" w:rsidP="00436A0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64408D74" w14:textId="73F5D54B" w:rsidR="00C178AA" w:rsidRPr="00C178AA" w:rsidRDefault="000679A4" w:rsidP="00621F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Complete the budget form</w:t>
      </w:r>
      <w:r w:rsidR="00621F19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109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2589"/>
        <w:gridCol w:w="4987"/>
      </w:tblGrid>
      <w:tr w:rsidR="00C178AA" w:rsidRPr="00C178AA" w14:paraId="7EBD616C" w14:textId="77777777" w:rsidTr="00AF235C">
        <w:trPr>
          <w:trHeight w:val="404"/>
          <w:tblHeader/>
          <w:tblCellSpacing w:w="15" w:type="dxa"/>
        </w:trPr>
        <w:tc>
          <w:tcPr>
            <w:tcW w:w="0" w:type="auto"/>
            <w:shd w:val="clear" w:color="auto" w:fill="44546A" w:themeFill="text2"/>
            <w:vAlign w:val="center"/>
            <w:hideMark/>
          </w:tcPr>
          <w:p w14:paraId="1B7F888A" w14:textId="77777777" w:rsidR="00C178AA" w:rsidRPr="00AF235C" w:rsidRDefault="00C178AA" w:rsidP="00C178AA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F235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2559" w:type="dxa"/>
            <w:shd w:val="clear" w:color="auto" w:fill="44546A" w:themeFill="text2"/>
            <w:vAlign w:val="center"/>
            <w:hideMark/>
          </w:tcPr>
          <w:p w14:paraId="06A5D11B" w14:textId="77777777" w:rsidR="00C178AA" w:rsidRPr="00AF235C" w:rsidRDefault="00C178AA" w:rsidP="00C178AA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F235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Amount ($)</w:t>
            </w:r>
          </w:p>
        </w:tc>
        <w:tc>
          <w:tcPr>
            <w:tcW w:w="4942" w:type="dxa"/>
            <w:shd w:val="clear" w:color="auto" w:fill="44546A" w:themeFill="text2"/>
            <w:vAlign w:val="center"/>
            <w:hideMark/>
          </w:tcPr>
          <w:p w14:paraId="2253AA6A" w14:textId="77777777" w:rsidR="00C178AA" w:rsidRPr="00AF235C" w:rsidRDefault="00C178AA" w:rsidP="00C178AA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F235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Notes / Details</w:t>
            </w:r>
          </w:p>
        </w:tc>
      </w:tr>
      <w:tr w:rsidR="00C178AA" w:rsidRPr="00C178AA" w14:paraId="27F98814" w14:textId="77777777" w:rsidTr="00341AFA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424F5FED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Carry-forward amounts</w:t>
            </w:r>
          </w:p>
        </w:tc>
        <w:tc>
          <w:tcPr>
            <w:tcW w:w="2559" w:type="dxa"/>
            <w:vAlign w:val="center"/>
            <w:hideMark/>
          </w:tcPr>
          <w:p w14:paraId="7A1FCBF4" w14:textId="10B427DF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14:paraId="30E04D12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e.g., residual funds from previous year(s)</w:t>
            </w:r>
          </w:p>
        </w:tc>
      </w:tr>
      <w:tr w:rsidR="00C178AA" w:rsidRPr="00C178AA" w14:paraId="0AF2832D" w14:textId="77777777" w:rsidTr="00341AFA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2AE62742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Expected income</w:t>
            </w:r>
          </w:p>
        </w:tc>
        <w:tc>
          <w:tcPr>
            <w:tcW w:w="2559" w:type="dxa"/>
            <w:vAlign w:val="center"/>
          </w:tcPr>
          <w:p w14:paraId="5A7CC719" w14:textId="0D443533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14:paraId="7FEEE5CA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e.g., anticipated internal/external funding, partner contributions</w:t>
            </w:r>
          </w:p>
        </w:tc>
      </w:tr>
      <w:tr w:rsidR="00C178AA" w:rsidRPr="00C178AA" w14:paraId="28971F5B" w14:textId="77777777" w:rsidTr="00341AFA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149F1484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Anticipated annual expenditures</w:t>
            </w:r>
          </w:p>
        </w:tc>
        <w:tc>
          <w:tcPr>
            <w:tcW w:w="2559" w:type="dxa"/>
            <w:vAlign w:val="center"/>
          </w:tcPr>
          <w:p w14:paraId="35E2C426" w14:textId="299DC746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14:paraId="578BC87C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e.g., events, operations, personnel support</w:t>
            </w:r>
          </w:p>
        </w:tc>
      </w:tr>
      <w:tr w:rsidR="00C178AA" w:rsidRPr="00C178AA" w14:paraId="10C263CC" w14:textId="77777777" w:rsidTr="00341AFA">
        <w:trPr>
          <w:trHeight w:val="579"/>
          <w:tblCellSpacing w:w="15" w:type="dxa"/>
        </w:trPr>
        <w:tc>
          <w:tcPr>
            <w:tcW w:w="0" w:type="auto"/>
            <w:vAlign w:val="center"/>
            <w:hideMark/>
          </w:tcPr>
          <w:p w14:paraId="489AA586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Confirmed funding commitments</w:t>
            </w:r>
          </w:p>
        </w:tc>
        <w:tc>
          <w:tcPr>
            <w:tcW w:w="2559" w:type="dxa"/>
            <w:vAlign w:val="center"/>
            <w:hideMark/>
          </w:tcPr>
          <w:p w14:paraId="6FCCD9BF" w14:textId="24F297C8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vAlign w:val="center"/>
            <w:hideMark/>
          </w:tcPr>
          <w:p w14:paraId="20CA6CF3" w14:textId="77777777" w:rsidR="00C178AA" w:rsidRPr="00C178AA" w:rsidRDefault="00C178AA" w:rsidP="00C178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8AA">
              <w:rPr>
                <w:rFonts w:ascii="Arial" w:hAnsi="Arial" w:cs="Arial"/>
                <w:color w:val="000000"/>
                <w:sz w:val="20"/>
                <w:szCs w:val="20"/>
              </w:rPr>
              <w:t>e.g., multi-year pledges, approved support</w:t>
            </w:r>
          </w:p>
        </w:tc>
      </w:tr>
    </w:tbl>
    <w:p w14:paraId="0C7B4175" w14:textId="30138FD9" w:rsidR="00C178AA" w:rsidRPr="00C178AA" w:rsidRDefault="00000000" w:rsidP="00C178A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29565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8AA" w:rsidRPr="00CC6955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178AA" w:rsidRPr="00C178AA">
        <w:rPr>
          <w:rFonts w:ascii="Arial" w:hAnsi="Arial" w:cs="Arial"/>
          <w:color w:val="000000"/>
          <w:sz w:val="20"/>
          <w:szCs w:val="20"/>
        </w:rPr>
        <w:t xml:space="preserve"> The Centre has no dedicated funding </w:t>
      </w:r>
    </w:p>
    <w:p w14:paraId="6E3138B8" w14:textId="05504BB8" w:rsidR="00E025EC" w:rsidRPr="00E025EC" w:rsidRDefault="00C56208" w:rsidP="00E025E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025EC">
        <w:rPr>
          <w:rFonts w:ascii="Arial" w:hAnsi="Arial" w:cs="Arial"/>
          <w:b/>
          <w:bCs/>
          <w:color w:val="000000"/>
          <w:sz w:val="20"/>
          <w:szCs w:val="20"/>
        </w:rPr>
        <w:t>Additional items for Director</w:t>
      </w:r>
      <w:r w:rsidR="00E025EC" w:rsidRPr="00E025EC">
        <w:rPr>
          <w:rFonts w:ascii="Arial" w:hAnsi="Arial" w:cs="Arial"/>
          <w:b/>
          <w:bCs/>
          <w:color w:val="000000"/>
          <w:sz w:val="20"/>
          <w:szCs w:val="20"/>
        </w:rPr>
        <w:t xml:space="preserve"> (Select the appropriate subsection depending on whether the Director is new or seeking renewal.)</w:t>
      </w:r>
    </w:p>
    <w:p w14:paraId="77F1A322" w14:textId="4EF75010" w:rsidR="00E025EC" w:rsidRPr="00E025EC" w:rsidRDefault="00E025EC" w:rsidP="00E025E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025EC">
        <w:rPr>
          <w:rFonts w:ascii="Arial" w:hAnsi="Arial" w:cs="Arial"/>
          <w:b/>
          <w:bCs/>
          <w:color w:val="000000"/>
          <w:sz w:val="20"/>
          <w:szCs w:val="20"/>
        </w:rPr>
        <w:t>If the Director is New: The following must be submitted for a new Director appointment:</w:t>
      </w:r>
    </w:p>
    <w:p w14:paraId="0C0C49DD" w14:textId="47A191D9" w:rsidR="00E025EC" w:rsidRPr="00E025EC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025EC">
        <w:rPr>
          <w:rFonts w:ascii="Arial" w:hAnsi="Arial" w:cs="Arial"/>
          <w:color w:val="000000"/>
          <w:sz w:val="20"/>
          <w:szCs w:val="20"/>
        </w:rPr>
        <w:t>Updated CV</w:t>
      </w:r>
      <w:r w:rsidRPr="00E025EC">
        <w:rPr>
          <w:rFonts w:ascii="Arial" w:hAnsi="Arial" w:cs="Arial"/>
          <w:color w:val="000000"/>
          <w:sz w:val="20"/>
          <w:szCs w:val="20"/>
        </w:rPr>
        <w:br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86975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25EC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E025EC">
        <w:rPr>
          <w:rFonts w:ascii="Arial" w:hAnsi="Arial" w:cs="Arial"/>
          <w:color w:val="000000"/>
          <w:sz w:val="20"/>
          <w:szCs w:val="20"/>
        </w:rPr>
        <w:t xml:space="preserve"> Attached</w:t>
      </w:r>
    </w:p>
    <w:p w14:paraId="4E7A61B3" w14:textId="79C2752E" w:rsidR="00E025EC" w:rsidRPr="00E025EC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025EC">
        <w:rPr>
          <w:rFonts w:ascii="Arial" w:hAnsi="Arial" w:cs="Arial"/>
          <w:color w:val="000000"/>
          <w:sz w:val="20"/>
          <w:szCs w:val="20"/>
        </w:rPr>
        <w:t>Letter of Interest</w:t>
      </w:r>
      <w:r w:rsidRPr="00E025EC">
        <w:rPr>
          <w:rFonts w:ascii="Arial" w:hAnsi="Arial" w:cs="Arial"/>
          <w:color w:val="000000"/>
          <w:sz w:val="20"/>
          <w:szCs w:val="20"/>
        </w:rPr>
        <w:br/>
        <w:t>(Outlining the Director’s motivation, relevant experience, and vision for the Centre.)</w:t>
      </w:r>
      <w:r w:rsidRPr="00E025EC">
        <w:rPr>
          <w:rFonts w:ascii="Arial" w:hAnsi="Arial" w:cs="Arial"/>
          <w:color w:val="000000"/>
          <w:sz w:val="20"/>
          <w:szCs w:val="20"/>
        </w:rPr>
        <w:br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5039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25EC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C178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25EC">
        <w:rPr>
          <w:rFonts w:ascii="Arial" w:hAnsi="Arial" w:cs="Arial"/>
          <w:color w:val="000000"/>
          <w:sz w:val="20"/>
          <w:szCs w:val="20"/>
        </w:rPr>
        <w:t>Attached</w:t>
      </w:r>
    </w:p>
    <w:p w14:paraId="4802F5A1" w14:textId="78677373" w:rsidR="00E025EC" w:rsidRPr="00E025EC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025EC">
        <w:rPr>
          <w:rFonts w:ascii="Arial" w:hAnsi="Arial" w:cs="Arial"/>
          <w:color w:val="000000"/>
          <w:sz w:val="20"/>
          <w:szCs w:val="20"/>
        </w:rPr>
        <w:t>Letters of Support</w:t>
      </w:r>
      <w:r w:rsidRPr="00E025EC">
        <w:rPr>
          <w:rFonts w:ascii="Arial" w:hAnsi="Arial" w:cs="Arial"/>
          <w:color w:val="000000"/>
          <w:sz w:val="20"/>
          <w:szCs w:val="20"/>
        </w:rPr>
        <w:br/>
        <w:t>(From Centre members and relevant Department Chairs.)</w:t>
      </w:r>
      <w:r w:rsidRPr="00E025EC">
        <w:rPr>
          <w:rFonts w:ascii="Arial" w:hAnsi="Arial" w:cs="Arial"/>
          <w:color w:val="000000"/>
          <w:sz w:val="20"/>
          <w:szCs w:val="20"/>
        </w:rPr>
        <w:br/>
      </w:r>
      <w:sdt>
        <w:sdtPr>
          <w:rPr>
            <w:rFonts w:ascii="Arial" w:hAnsi="Arial" w:cs="Arial"/>
            <w:color w:val="000000"/>
            <w:sz w:val="20"/>
            <w:szCs w:val="20"/>
          </w:rPr>
          <w:id w:val="61973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25EC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E025EC">
        <w:rPr>
          <w:rFonts w:ascii="Arial" w:hAnsi="Arial" w:cs="Arial"/>
          <w:color w:val="000000"/>
          <w:sz w:val="20"/>
          <w:szCs w:val="20"/>
        </w:rPr>
        <w:t xml:space="preserve"> Attached</w:t>
      </w:r>
    </w:p>
    <w:p w14:paraId="34960704" w14:textId="68E59027" w:rsidR="00E025EC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025EC">
        <w:rPr>
          <w:rFonts w:ascii="Arial" w:hAnsi="Arial" w:cs="Arial"/>
          <w:color w:val="000000"/>
          <w:sz w:val="20"/>
          <w:szCs w:val="20"/>
        </w:rPr>
        <w:t>Brief Statement on Leadership Preparedness</w:t>
      </w:r>
      <w:r w:rsidRPr="00E025EC">
        <w:rPr>
          <w:rFonts w:ascii="Arial" w:hAnsi="Arial" w:cs="Arial"/>
          <w:color w:val="000000"/>
          <w:sz w:val="20"/>
          <w:szCs w:val="20"/>
        </w:rPr>
        <w:br/>
        <w:t>(Demonstrate readiness to assume responsibilities outlined in Section 5.3 of the FSS Policy.)</w:t>
      </w:r>
      <w:r w:rsidRPr="00E025EC">
        <w:rPr>
          <w:rFonts w:ascii="Arial" w:hAnsi="Arial" w:cs="Arial"/>
          <w:color w:val="000000"/>
          <w:sz w:val="20"/>
          <w:szCs w:val="20"/>
        </w:rPr>
        <w:br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1655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25EC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E025EC">
        <w:rPr>
          <w:rFonts w:ascii="Arial" w:hAnsi="Arial" w:cs="Arial"/>
          <w:color w:val="000000"/>
          <w:sz w:val="20"/>
          <w:szCs w:val="20"/>
        </w:rPr>
        <w:t xml:space="preserve"> Attached</w:t>
      </w:r>
    </w:p>
    <w:p w14:paraId="49D8169D" w14:textId="194AE3A2" w:rsidR="00E025EC" w:rsidRDefault="00E025EC" w:rsidP="00E02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66434" w14:textId="51B7E1A6" w:rsidR="00E025EC" w:rsidRPr="00AA0D9C" w:rsidRDefault="00E025EC" w:rsidP="00E025E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0D9C">
        <w:rPr>
          <w:rFonts w:ascii="Arial" w:hAnsi="Arial" w:cs="Arial"/>
          <w:b/>
          <w:bCs/>
          <w:color w:val="000000"/>
          <w:sz w:val="20"/>
          <w:szCs w:val="20"/>
        </w:rPr>
        <w:t xml:space="preserve">If the Director is Seeking </w:t>
      </w:r>
      <w:r w:rsidRPr="00AA0D9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Renewal</w:t>
      </w:r>
      <w:r w:rsidR="006B527F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AA0D9C">
        <w:rPr>
          <w:rFonts w:ascii="Arial" w:hAnsi="Arial" w:cs="Arial"/>
          <w:b/>
          <w:bCs/>
          <w:color w:val="000000"/>
          <w:sz w:val="20"/>
          <w:szCs w:val="20"/>
        </w:rPr>
        <w:t xml:space="preserve"> The Director must submit:</w:t>
      </w:r>
    </w:p>
    <w:p w14:paraId="4B00EB52" w14:textId="77777777" w:rsidR="00E025EC" w:rsidRPr="001E0C1D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0C1D">
        <w:rPr>
          <w:rFonts w:ascii="Arial" w:hAnsi="Arial" w:cs="Arial"/>
          <w:color w:val="000000"/>
          <w:sz w:val="20"/>
          <w:szCs w:val="20"/>
        </w:rPr>
        <w:t>Performance Assessment</w:t>
      </w:r>
      <w:r w:rsidRPr="001E0C1D">
        <w:rPr>
          <w:rFonts w:ascii="Arial" w:hAnsi="Arial" w:cs="Arial"/>
          <w:color w:val="000000"/>
          <w:sz w:val="20"/>
          <w:szCs w:val="20"/>
        </w:rPr>
        <w:br/>
        <w:t xml:space="preserve">(1) External assessment </w:t>
      </w:r>
      <w:r w:rsidRPr="001E0C1D">
        <w:rPr>
          <w:rFonts w:ascii="Arial" w:hAnsi="Arial" w:cs="Arial"/>
          <w:i/>
          <w:iCs/>
          <w:color w:val="000000"/>
          <w:sz w:val="20"/>
          <w:szCs w:val="20"/>
        </w:rPr>
        <w:t>(aligned with responsibilities in Section 5.3 of the FSS Policy)</w:t>
      </w:r>
      <w:r w:rsidRPr="001E0C1D">
        <w:rPr>
          <w:rFonts w:ascii="Arial" w:hAnsi="Arial" w:cs="Arial"/>
          <w:color w:val="000000"/>
          <w:sz w:val="20"/>
          <w:szCs w:val="20"/>
        </w:rPr>
        <w:br/>
        <w:t>(2) Self-assessment</w:t>
      </w:r>
    </w:p>
    <w:p w14:paraId="2E6B82B8" w14:textId="77777777" w:rsidR="00E025EC" w:rsidRPr="001E0C1D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0C1D">
        <w:rPr>
          <w:rFonts w:ascii="Arial" w:hAnsi="Arial" w:cs="Arial"/>
          <w:color w:val="000000"/>
          <w:sz w:val="20"/>
          <w:szCs w:val="20"/>
        </w:rPr>
        <w:t>Updated CV</w:t>
      </w:r>
      <w:r w:rsidRPr="001E0C1D">
        <w:rPr>
          <w:rFonts w:ascii="Arial" w:hAnsi="Arial" w:cs="Arial"/>
          <w:color w:val="000000"/>
          <w:sz w:val="20"/>
          <w:szCs w:val="20"/>
        </w:rPr>
        <w:br/>
      </w:r>
      <w:r w:rsidRPr="001E0C1D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1E0C1D">
        <w:rPr>
          <w:rFonts w:ascii="Arial" w:hAnsi="Arial" w:cs="Arial"/>
          <w:color w:val="000000"/>
          <w:sz w:val="20"/>
          <w:szCs w:val="20"/>
        </w:rPr>
        <w:t xml:space="preserve"> Attached</w:t>
      </w:r>
    </w:p>
    <w:p w14:paraId="3D6CF0A1" w14:textId="77777777" w:rsidR="00E025EC" w:rsidRPr="001E0C1D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0C1D">
        <w:rPr>
          <w:rFonts w:ascii="Arial" w:hAnsi="Arial" w:cs="Arial"/>
          <w:color w:val="000000"/>
          <w:sz w:val="20"/>
          <w:szCs w:val="20"/>
        </w:rPr>
        <w:t>Letter to the Dean</w:t>
      </w:r>
      <w:r w:rsidRPr="001E0C1D">
        <w:rPr>
          <w:rFonts w:ascii="Arial" w:hAnsi="Arial" w:cs="Arial"/>
          <w:color w:val="000000"/>
          <w:sz w:val="20"/>
          <w:szCs w:val="20"/>
        </w:rPr>
        <w:br/>
      </w:r>
      <w:r w:rsidRPr="001E0C1D">
        <w:rPr>
          <w:rFonts w:ascii="Arial" w:hAnsi="Arial" w:cs="Arial"/>
          <w:i/>
          <w:iCs/>
          <w:color w:val="000000"/>
          <w:sz w:val="20"/>
          <w:szCs w:val="20"/>
        </w:rPr>
        <w:t>(Outlining motivation and vision for the next term.)</w:t>
      </w:r>
      <w:r w:rsidRPr="001E0C1D">
        <w:rPr>
          <w:rFonts w:ascii="Arial" w:hAnsi="Arial" w:cs="Arial"/>
          <w:color w:val="000000"/>
          <w:sz w:val="20"/>
          <w:szCs w:val="20"/>
        </w:rPr>
        <w:br/>
      </w:r>
      <w:r w:rsidRPr="001E0C1D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1E0C1D">
        <w:rPr>
          <w:rFonts w:ascii="Arial" w:hAnsi="Arial" w:cs="Arial"/>
          <w:color w:val="000000"/>
          <w:sz w:val="20"/>
          <w:szCs w:val="20"/>
        </w:rPr>
        <w:t xml:space="preserve"> To be submitted after the registration dossier is reviewed by the Associate Dean (Research).</w:t>
      </w:r>
    </w:p>
    <w:p w14:paraId="31897EA0" w14:textId="41B44FFA" w:rsidR="00E025EC" w:rsidRPr="001E0C1D" w:rsidRDefault="00E025EC" w:rsidP="00E025EC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0C1D">
        <w:rPr>
          <w:rFonts w:ascii="Arial" w:hAnsi="Arial" w:cs="Arial"/>
          <w:color w:val="000000"/>
          <w:sz w:val="20"/>
          <w:szCs w:val="20"/>
        </w:rPr>
        <w:t>Letters of Support</w:t>
      </w:r>
      <w:r w:rsidRPr="001E0C1D">
        <w:rPr>
          <w:rFonts w:ascii="Arial" w:hAnsi="Arial" w:cs="Arial"/>
          <w:color w:val="000000"/>
          <w:sz w:val="20"/>
          <w:szCs w:val="20"/>
        </w:rPr>
        <w:br/>
      </w:r>
      <w:r w:rsidRPr="001E0C1D">
        <w:rPr>
          <w:rFonts w:ascii="Arial" w:hAnsi="Arial" w:cs="Arial"/>
          <w:i/>
          <w:iCs/>
          <w:color w:val="000000"/>
          <w:sz w:val="20"/>
          <w:szCs w:val="20"/>
        </w:rPr>
        <w:t>(From Centre members and relevant Department Chairs.)</w:t>
      </w:r>
      <w:r w:rsidRPr="001E0C1D">
        <w:rPr>
          <w:rFonts w:ascii="Arial" w:hAnsi="Arial" w:cs="Arial"/>
          <w:color w:val="000000"/>
          <w:sz w:val="20"/>
          <w:szCs w:val="20"/>
        </w:rPr>
        <w:br/>
      </w:r>
      <w:r w:rsidRPr="001E0C1D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1E0C1D">
        <w:rPr>
          <w:rFonts w:ascii="Arial" w:hAnsi="Arial" w:cs="Arial"/>
          <w:color w:val="000000"/>
          <w:sz w:val="20"/>
          <w:szCs w:val="20"/>
        </w:rPr>
        <w:t xml:space="preserve"> Attached</w:t>
      </w:r>
    </w:p>
    <w:p w14:paraId="22C5D638" w14:textId="1AB7D812" w:rsidR="00E025EC" w:rsidRDefault="00E025EC" w:rsidP="00E02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F7776B" w14:textId="2080F67C" w:rsidR="00E45808" w:rsidRPr="00E45808" w:rsidRDefault="00E45808" w:rsidP="00E458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5808">
        <w:rPr>
          <w:rFonts w:ascii="Arial" w:hAnsi="Arial" w:cs="Arial"/>
          <w:b/>
          <w:bCs/>
          <w:color w:val="000000"/>
          <w:sz w:val="20"/>
          <w:szCs w:val="20"/>
        </w:rPr>
        <w:t>Compliance Statement</w:t>
      </w:r>
      <w:r w:rsidR="006B527F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CAD11CC" w14:textId="77777777" w:rsidR="00E45808" w:rsidRPr="00BD0819" w:rsidRDefault="00E45808" w:rsidP="00BD0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D0819">
        <w:rPr>
          <w:rFonts w:ascii="Arial" w:hAnsi="Arial" w:cs="Arial"/>
          <w:color w:val="000000"/>
          <w:sz w:val="20"/>
          <w:szCs w:val="20"/>
        </w:rPr>
        <w:t>This application form complies with:</w:t>
      </w:r>
    </w:p>
    <w:p w14:paraId="0690955B" w14:textId="77777777" w:rsidR="00E45808" w:rsidRPr="00E80215" w:rsidRDefault="00E45808" w:rsidP="00E8021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0215">
        <w:rPr>
          <w:rFonts w:ascii="Arial" w:hAnsi="Arial" w:cs="Arial"/>
          <w:color w:val="000000"/>
          <w:sz w:val="20"/>
          <w:szCs w:val="20"/>
        </w:rPr>
        <w:t>Faculty of Social Science Centre Establishment, Renewal, and Director Appointment and Review Policy</w:t>
      </w:r>
    </w:p>
    <w:p w14:paraId="73BE7A27" w14:textId="52D37601" w:rsidR="00E45808" w:rsidRPr="00E80215" w:rsidRDefault="00E45808" w:rsidP="00E8021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E80215">
          <w:rPr>
            <w:rStyle w:val="Hyperlink"/>
            <w:rFonts w:ascii="Arial" w:hAnsi="Arial" w:cs="Arial"/>
            <w:sz w:val="20"/>
            <w:szCs w:val="20"/>
          </w:rPr>
          <w:t>Western University Policy 7.9 – Establishment, Governance and Review of Research Institutes, Centres and Groups</w:t>
        </w:r>
      </w:hyperlink>
    </w:p>
    <w:p w14:paraId="734D1A92" w14:textId="2BFD3F4B" w:rsidR="005D6072" w:rsidRPr="0088288E" w:rsidRDefault="00E45808" w:rsidP="00B54D5A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hyperlink r:id="rId10" w:history="1">
        <w:r w:rsidRPr="0088288E">
          <w:rPr>
            <w:rStyle w:val="Hyperlink"/>
            <w:rFonts w:ascii="Arial" w:hAnsi="Arial" w:cs="Arial"/>
            <w:sz w:val="20"/>
            <w:szCs w:val="20"/>
          </w:rPr>
          <w:t>Western Procedure for Policy 7.9 – Establishment, Governance and Review of Research Institutes, Centres and Groups</w:t>
        </w:r>
      </w:hyperlink>
    </w:p>
    <w:sectPr w:rsidR="005D6072" w:rsidRPr="0088288E" w:rsidSect="004D4F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6340"/>
      <w:pgMar w:top="1192" w:right="1182" w:bottom="1440" w:left="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2AA4" w14:textId="77777777" w:rsidR="004B6ADD" w:rsidRDefault="004B6ADD" w:rsidP="00C11D59">
      <w:pPr>
        <w:spacing w:after="0" w:line="240" w:lineRule="auto"/>
      </w:pPr>
      <w:r>
        <w:separator/>
      </w:r>
    </w:p>
  </w:endnote>
  <w:endnote w:type="continuationSeparator" w:id="0">
    <w:p w14:paraId="4D143EDF" w14:textId="77777777" w:rsidR="004B6ADD" w:rsidRDefault="004B6ADD" w:rsidP="00C1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18C6" w14:textId="77777777" w:rsidR="00462DAF" w:rsidRDefault="00462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B29D" w14:textId="405F9B1B" w:rsidR="006512A7" w:rsidRPr="00462DAF" w:rsidRDefault="00462DAF" w:rsidP="00462DAF">
    <w:pPr>
      <w:pStyle w:val="Footer"/>
    </w:pPr>
    <w:r>
      <w:t>Last update: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D26" w14:textId="77777777" w:rsidR="00462DAF" w:rsidRDefault="00462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2EB7" w14:textId="77777777" w:rsidR="004B6ADD" w:rsidRDefault="004B6ADD" w:rsidP="00C11D59">
      <w:pPr>
        <w:spacing w:after="0" w:line="240" w:lineRule="auto"/>
      </w:pPr>
      <w:r>
        <w:separator/>
      </w:r>
    </w:p>
  </w:footnote>
  <w:footnote w:type="continuationSeparator" w:id="0">
    <w:p w14:paraId="437FDC57" w14:textId="77777777" w:rsidR="004B6ADD" w:rsidRDefault="004B6ADD" w:rsidP="00C1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0FAD" w14:textId="77777777" w:rsidR="00462DAF" w:rsidRDefault="00462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D2E6" w14:textId="77777777" w:rsidR="00462DAF" w:rsidRDefault="00462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C8D5" w14:textId="77777777" w:rsidR="00462DAF" w:rsidRDefault="00462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2FB"/>
    <w:multiLevelType w:val="multilevel"/>
    <w:tmpl w:val="FBD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9715F"/>
    <w:multiLevelType w:val="multilevel"/>
    <w:tmpl w:val="789086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8E2C55"/>
    <w:multiLevelType w:val="hybridMultilevel"/>
    <w:tmpl w:val="D8E6AC50"/>
    <w:lvl w:ilvl="0" w:tplc="0EA2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572"/>
    <w:multiLevelType w:val="multilevel"/>
    <w:tmpl w:val="1A76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F0A46"/>
    <w:multiLevelType w:val="multilevel"/>
    <w:tmpl w:val="C7D2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E51AB"/>
    <w:multiLevelType w:val="hybridMultilevel"/>
    <w:tmpl w:val="59AEF2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124A"/>
    <w:multiLevelType w:val="hybridMultilevel"/>
    <w:tmpl w:val="F9C21D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3C5C"/>
    <w:multiLevelType w:val="multilevel"/>
    <w:tmpl w:val="B2D2A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86245C5"/>
    <w:multiLevelType w:val="hybridMultilevel"/>
    <w:tmpl w:val="B596D64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11943"/>
    <w:multiLevelType w:val="multilevel"/>
    <w:tmpl w:val="89F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4C50"/>
    <w:multiLevelType w:val="hybridMultilevel"/>
    <w:tmpl w:val="B7AE3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7C2404"/>
    <w:multiLevelType w:val="hybridMultilevel"/>
    <w:tmpl w:val="08D8BF1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218C1"/>
    <w:multiLevelType w:val="hybridMultilevel"/>
    <w:tmpl w:val="C1CC23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64234"/>
    <w:multiLevelType w:val="hybridMultilevel"/>
    <w:tmpl w:val="BB94C450"/>
    <w:lvl w:ilvl="0" w:tplc="D2A238A8">
      <w:start w:val="1"/>
      <w:numFmt w:val="lowerLetter"/>
      <w:lvlText w:val="%1)"/>
      <w:lvlJc w:val="left"/>
      <w:pPr>
        <w:ind w:left="1080" w:hanging="360"/>
      </w:pPr>
      <w:rPr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F231A4"/>
    <w:multiLevelType w:val="hybridMultilevel"/>
    <w:tmpl w:val="BEDA6D20"/>
    <w:lvl w:ilvl="0" w:tplc="EA762D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710451"/>
    <w:multiLevelType w:val="hybridMultilevel"/>
    <w:tmpl w:val="BB94C450"/>
    <w:lvl w:ilvl="0" w:tplc="D2A238A8">
      <w:start w:val="1"/>
      <w:numFmt w:val="lowerLetter"/>
      <w:lvlText w:val="%1)"/>
      <w:lvlJc w:val="left"/>
      <w:pPr>
        <w:ind w:left="1080" w:hanging="360"/>
      </w:pPr>
      <w:rPr>
        <w:b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154061">
    <w:abstractNumId w:val="5"/>
  </w:num>
  <w:num w:numId="2" w16cid:durableId="770586901">
    <w:abstractNumId w:val="2"/>
  </w:num>
  <w:num w:numId="3" w16cid:durableId="497843537">
    <w:abstractNumId w:val="11"/>
  </w:num>
  <w:num w:numId="4" w16cid:durableId="1187523862">
    <w:abstractNumId w:val="6"/>
  </w:num>
  <w:num w:numId="5" w16cid:durableId="1955477876">
    <w:abstractNumId w:val="12"/>
  </w:num>
  <w:num w:numId="6" w16cid:durableId="1711955184">
    <w:abstractNumId w:val="13"/>
  </w:num>
  <w:num w:numId="7" w16cid:durableId="197356167">
    <w:abstractNumId w:val="8"/>
  </w:num>
  <w:num w:numId="8" w16cid:durableId="410473371">
    <w:abstractNumId w:val="15"/>
  </w:num>
  <w:num w:numId="9" w16cid:durableId="1146243266">
    <w:abstractNumId w:val="14"/>
  </w:num>
  <w:num w:numId="10" w16cid:durableId="988825856">
    <w:abstractNumId w:val="10"/>
  </w:num>
  <w:num w:numId="11" w16cid:durableId="1254168600">
    <w:abstractNumId w:val="1"/>
  </w:num>
  <w:num w:numId="12" w16cid:durableId="682323624">
    <w:abstractNumId w:val="9"/>
  </w:num>
  <w:num w:numId="13" w16cid:durableId="2041277770">
    <w:abstractNumId w:val="3"/>
  </w:num>
  <w:num w:numId="14" w16cid:durableId="797378993">
    <w:abstractNumId w:val="7"/>
  </w:num>
  <w:num w:numId="15" w16cid:durableId="1731806267">
    <w:abstractNumId w:val="4"/>
  </w:num>
  <w:num w:numId="16" w16cid:durableId="59470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B2"/>
    <w:rsid w:val="00030923"/>
    <w:rsid w:val="00034084"/>
    <w:rsid w:val="0003547E"/>
    <w:rsid w:val="00050A24"/>
    <w:rsid w:val="000679A4"/>
    <w:rsid w:val="000D504F"/>
    <w:rsid w:val="00122037"/>
    <w:rsid w:val="00132156"/>
    <w:rsid w:val="00132CAA"/>
    <w:rsid w:val="00151847"/>
    <w:rsid w:val="001527A2"/>
    <w:rsid w:val="0015718C"/>
    <w:rsid w:val="0019561C"/>
    <w:rsid w:val="001A73E1"/>
    <w:rsid w:val="001D3380"/>
    <w:rsid w:val="001E0C1D"/>
    <w:rsid w:val="001F167D"/>
    <w:rsid w:val="00216BCE"/>
    <w:rsid w:val="002237A3"/>
    <w:rsid w:val="0022423F"/>
    <w:rsid w:val="00232133"/>
    <w:rsid w:val="002674CF"/>
    <w:rsid w:val="00285911"/>
    <w:rsid w:val="002A3199"/>
    <w:rsid w:val="002A5A7E"/>
    <w:rsid w:val="002A60EE"/>
    <w:rsid w:val="002C1D65"/>
    <w:rsid w:val="003037B9"/>
    <w:rsid w:val="00316E63"/>
    <w:rsid w:val="00322EB5"/>
    <w:rsid w:val="00332338"/>
    <w:rsid w:val="00341AFA"/>
    <w:rsid w:val="003940B2"/>
    <w:rsid w:val="00396967"/>
    <w:rsid w:val="003A3DD5"/>
    <w:rsid w:val="003B02A1"/>
    <w:rsid w:val="003B1893"/>
    <w:rsid w:val="0043551B"/>
    <w:rsid w:val="00436A09"/>
    <w:rsid w:val="00453074"/>
    <w:rsid w:val="00462DAF"/>
    <w:rsid w:val="0048076C"/>
    <w:rsid w:val="00493259"/>
    <w:rsid w:val="004A273A"/>
    <w:rsid w:val="004A7C01"/>
    <w:rsid w:val="004B6ADD"/>
    <w:rsid w:val="004D31F6"/>
    <w:rsid w:val="00553074"/>
    <w:rsid w:val="00570164"/>
    <w:rsid w:val="005D6072"/>
    <w:rsid w:val="005E2FDE"/>
    <w:rsid w:val="005F6DF3"/>
    <w:rsid w:val="00603B21"/>
    <w:rsid w:val="00621F19"/>
    <w:rsid w:val="00643983"/>
    <w:rsid w:val="006512A7"/>
    <w:rsid w:val="0065642A"/>
    <w:rsid w:val="0069003F"/>
    <w:rsid w:val="006A64A1"/>
    <w:rsid w:val="006B527F"/>
    <w:rsid w:val="006C00CF"/>
    <w:rsid w:val="006E15CF"/>
    <w:rsid w:val="006E66AE"/>
    <w:rsid w:val="006F4CFE"/>
    <w:rsid w:val="00700A1D"/>
    <w:rsid w:val="007339D8"/>
    <w:rsid w:val="007368F9"/>
    <w:rsid w:val="0075522E"/>
    <w:rsid w:val="00761EA5"/>
    <w:rsid w:val="007B08D1"/>
    <w:rsid w:val="0081159C"/>
    <w:rsid w:val="008515F5"/>
    <w:rsid w:val="00871438"/>
    <w:rsid w:val="0088288E"/>
    <w:rsid w:val="00884285"/>
    <w:rsid w:val="008C194D"/>
    <w:rsid w:val="008C1A9E"/>
    <w:rsid w:val="008D248A"/>
    <w:rsid w:val="008E316B"/>
    <w:rsid w:val="00904E9D"/>
    <w:rsid w:val="009241A8"/>
    <w:rsid w:val="00925E19"/>
    <w:rsid w:val="0093319C"/>
    <w:rsid w:val="00991482"/>
    <w:rsid w:val="00A35D17"/>
    <w:rsid w:val="00A64151"/>
    <w:rsid w:val="00A9038E"/>
    <w:rsid w:val="00A95924"/>
    <w:rsid w:val="00AA0D9C"/>
    <w:rsid w:val="00AB6B5E"/>
    <w:rsid w:val="00AF235C"/>
    <w:rsid w:val="00B07654"/>
    <w:rsid w:val="00B35A4E"/>
    <w:rsid w:val="00B51E8E"/>
    <w:rsid w:val="00B70079"/>
    <w:rsid w:val="00B73DAE"/>
    <w:rsid w:val="00BA497D"/>
    <w:rsid w:val="00BB5300"/>
    <w:rsid w:val="00BD0489"/>
    <w:rsid w:val="00BD0819"/>
    <w:rsid w:val="00BE6287"/>
    <w:rsid w:val="00C11D59"/>
    <w:rsid w:val="00C178AA"/>
    <w:rsid w:val="00C2635E"/>
    <w:rsid w:val="00C26600"/>
    <w:rsid w:val="00C360FE"/>
    <w:rsid w:val="00C5147A"/>
    <w:rsid w:val="00C55AC4"/>
    <w:rsid w:val="00C56208"/>
    <w:rsid w:val="00C76121"/>
    <w:rsid w:val="00C9147A"/>
    <w:rsid w:val="00C948AA"/>
    <w:rsid w:val="00CB1366"/>
    <w:rsid w:val="00CB7C8F"/>
    <w:rsid w:val="00CC6955"/>
    <w:rsid w:val="00D21562"/>
    <w:rsid w:val="00D26FE1"/>
    <w:rsid w:val="00D55CCF"/>
    <w:rsid w:val="00D82909"/>
    <w:rsid w:val="00D87D8D"/>
    <w:rsid w:val="00DC18F9"/>
    <w:rsid w:val="00E025EC"/>
    <w:rsid w:val="00E45808"/>
    <w:rsid w:val="00E5029B"/>
    <w:rsid w:val="00E6192E"/>
    <w:rsid w:val="00E80215"/>
    <w:rsid w:val="00EB4212"/>
    <w:rsid w:val="00ED13DA"/>
    <w:rsid w:val="00F01E49"/>
    <w:rsid w:val="00F12555"/>
    <w:rsid w:val="00F36611"/>
    <w:rsid w:val="00F368AA"/>
    <w:rsid w:val="00F70C5F"/>
    <w:rsid w:val="00F73BE5"/>
    <w:rsid w:val="00F871E3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7BC4"/>
  <w15:chartTrackingRefBased/>
  <w15:docId w15:val="{0FF8F63D-E3BC-4E50-8CE2-3EA8B0B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5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2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1D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D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D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D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1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1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4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1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5A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A7"/>
  </w:style>
  <w:style w:type="paragraph" w:styleId="Footer">
    <w:name w:val="footer"/>
    <w:basedOn w:val="Normal"/>
    <w:link w:val="FooterChar"/>
    <w:uiPriority w:val="99"/>
    <w:unhideWhenUsed/>
    <w:rsid w:val="00651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A7"/>
  </w:style>
  <w:style w:type="paragraph" w:styleId="NormalWeb">
    <w:name w:val="Normal (Web)"/>
    <w:basedOn w:val="Normal"/>
    <w:uiPriority w:val="99"/>
    <w:semiHidden/>
    <w:unhideWhenUsed/>
    <w:rsid w:val="001D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3380"/>
    <w:rPr>
      <w:b/>
      <w:bCs/>
    </w:rPr>
  </w:style>
  <w:style w:type="character" w:styleId="Emphasis">
    <w:name w:val="Emphasis"/>
    <w:basedOn w:val="DefaultParagraphFont"/>
    <w:uiPriority w:val="20"/>
    <w:qFormat/>
    <w:rsid w:val="00C178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25E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Western%20Procedure%20for%20Policy%207.9%20&#8211;%20Establishment,%20Governance%20and%20Review%20of%20Research%20Institutes,%20Centres%20and%20Groups" TargetMode="External"/><Relationship Id="rId4" Type="http://schemas.openxmlformats.org/officeDocument/2006/relationships/styles" Target="styles.xml"/><Relationship Id="rId9" Type="http://schemas.openxmlformats.org/officeDocument/2006/relationships/hyperlink" Target="Western%20University%20Policy%207.9%20&#8211;%20Establishment,%20Governance%20and%20Review%20of%20Research%20Institutes,%20Centres%20and%20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5152EE172D24FBCB8907A83262282" ma:contentTypeVersion="14" ma:contentTypeDescription="Create a new document." ma:contentTypeScope="" ma:versionID="5834c1a23ecb7ebf9e73f37921265975">
  <xsd:schema xmlns:xsd="http://www.w3.org/2001/XMLSchema" xmlns:xs="http://www.w3.org/2001/XMLSchema" xmlns:p="http://schemas.microsoft.com/office/2006/metadata/properties" xmlns:ns2="ba714493-862b-4928-91e3-a6bc5fef1082" xmlns:ns3="10cf6dbe-ce1a-4769-b61c-dd87bfbd4d22" targetNamespace="http://schemas.microsoft.com/office/2006/metadata/properties" ma:root="true" ma:fieldsID="6dc6841bb8483fbc0642c80f6e2fd07a" ns2:_="" ns3:_="">
    <xsd:import namespace="ba714493-862b-4928-91e3-a6bc5fef1082"/>
    <xsd:import namespace="10cf6dbe-ce1a-4769-b61c-dd87bfbd4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4493-862b-4928-91e3-a6bc5fef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6dbe-ce1a-4769-b61c-dd87bfbd4d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a2a2a6-0c94-47ff-8f99-21e65b82ea94}" ma:internalName="TaxCatchAll" ma:showField="CatchAllData" ma:web="10cf6dbe-ce1a-4769-b61c-dd87bfbd4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16BE4-4E9C-4633-93E5-208E58C1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14493-862b-4928-91e3-a6bc5fef1082"/>
    <ds:schemaRef ds:uri="10cf6dbe-ce1a-4769-b61c-dd87bfbd4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40E88-D6A7-4F8F-A348-612B1F578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767</Words>
  <Characters>4761</Characters>
  <Application>Microsoft Office Word</Application>
  <DocSecurity>0</DocSecurity>
  <Lines>122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Melihate Limani</dc:creator>
  <cp:keywords/>
  <dc:description/>
  <cp:lastModifiedBy>Melihate Limani</cp:lastModifiedBy>
  <cp:revision>42</cp:revision>
  <dcterms:created xsi:type="dcterms:W3CDTF">2024-01-22T23:17:00Z</dcterms:created>
  <dcterms:modified xsi:type="dcterms:W3CDTF">2026-01-15T19:20:00Z</dcterms:modified>
</cp:coreProperties>
</file>